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6FEE6B98" w:rsidR="007A5B38" w:rsidRPr="00F26BB4" w:rsidRDefault="007A5B38" w:rsidP="007A5B38">
      <w:pPr>
        <w:pStyle w:val="3GPPHeader"/>
        <w:rPr>
          <w:highlight w:val="yellow"/>
          <w:lang w:val="en-US"/>
        </w:rPr>
      </w:pPr>
      <w:bookmarkStart w:id="0" w:name="_Hlk489988649"/>
      <w:bookmarkEnd w:id="0"/>
      <w:r w:rsidRPr="00F26BB4">
        <w:rPr>
          <w:lang w:val="en-US"/>
        </w:rPr>
        <w:t>3</w:t>
      </w:r>
      <w:r w:rsidR="00F26BB4">
        <w:rPr>
          <w:lang w:val="en-US"/>
        </w:rPr>
        <w:t xml:space="preserve">GPP TSG </w:t>
      </w:r>
      <w:r w:rsidRPr="00F26BB4">
        <w:rPr>
          <w:lang w:val="en-US"/>
        </w:rPr>
        <w:t xml:space="preserve">RAN WG1 </w:t>
      </w:r>
      <w:r w:rsidR="00F26BB4">
        <w:rPr>
          <w:lang w:val="en-US"/>
        </w:rPr>
        <w:t>Meeting 90bis</w:t>
      </w:r>
      <w:r w:rsidRPr="00F26BB4">
        <w:rPr>
          <w:lang w:val="en-US"/>
        </w:rPr>
        <w:tab/>
      </w:r>
      <w:r w:rsidR="00BD6C52" w:rsidRPr="00E6339A">
        <w:rPr>
          <w:lang w:val="en-US"/>
        </w:rPr>
        <w:t>R1-</w:t>
      </w:r>
      <w:r w:rsidR="00BD6C52" w:rsidRPr="006B5A54">
        <w:rPr>
          <w:lang w:val="en-US"/>
        </w:rPr>
        <w:t>1718432</w:t>
      </w:r>
    </w:p>
    <w:p w14:paraId="54BD3D6C" w14:textId="77777777" w:rsidR="00F26BB4" w:rsidRPr="00F26BB4" w:rsidRDefault="00F26BB4" w:rsidP="00F26BB4">
      <w:pPr>
        <w:pStyle w:val="3GPPHeader"/>
        <w:rPr>
          <w:bCs/>
        </w:rPr>
      </w:pPr>
      <w:r w:rsidRPr="00F26BB4">
        <w:rPr>
          <w:bCs/>
        </w:rPr>
        <w:t>Prague, CZ, 9</w:t>
      </w:r>
      <w:r w:rsidRPr="00F26BB4">
        <w:rPr>
          <w:bCs/>
          <w:vertAlign w:val="superscript"/>
        </w:rPr>
        <w:t>th</w:t>
      </w:r>
      <w:r w:rsidRPr="00F26BB4">
        <w:rPr>
          <w:bCs/>
        </w:rPr>
        <w:t xml:space="preserve"> – 13</w:t>
      </w:r>
      <w:r w:rsidRPr="00F26BB4">
        <w:rPr>
          <w:bCs/>
          <w:vertAlign w:val="superscript"/>
        </w:rPr>
        <w:t>th</w:t>
      </w:r>
      <w:r w:rsidRPr="00F26BB4">
        <w:rPr>
          <w:rFonts w:hint="eastAsia"/>
          <w:bCs/>
        </w:rPr>
        <w:t xml:space="preserve">, </w:t>
      </w:r>
      <w:r w:rsidRPr="00F26BB4">
        <w:rPr>
          <w:bCs/>
        </w:rPr>
        <w:t>October 201</w:t>
      </w:r>
      <w:r w:rsidRPr="00F26BB4">
        <w:rPr>
          <w:rFonts w:hint="eastAsia"/>
          <w:bCs/>
        </w:rPr>
        <w:t>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255A5D21" w:rsidR="00E90E49" w:rsidRPr="00327997" w:rsidRDefault="003D3C45" w:rsidP="00327997">
      <w:pPr>
        <w:pStyle w:val="3GPPHeader"/>
      </w:pPr>
      <w:r w:rsidRPr="00327997">
        <w:t>Title:</w:t>
      </w:r>
      <w:r w:rsidR="00E90E49" w:rsidRPr="00327997">
        <w:tab/>
      </w:r>
      <w:r w:rsidR="00B90C9C" w:rsidRPr="00E6339A">
        <w:rPr>
          <w:lang w:eastAsia="x-none"/>
        </w:rPr>
        <w:t>On remaining details of CSI reporting</w:t>
      </w:r>
    </w:p>
    <w:p w14:paraId="2D554DE3" w14:textId="28A29CFB" w:rsidR="00952A24" w:rsidRPr="00327997" w:rsidRDefault="00952A24" w:rsidP="00327997">
      <w:pPr>
        <w:pStyle w:val="3GPPHeader"/>
      </w:pPr>
      <w:r w:rsidRPr="00327997">
        <w:t>Agenda Item:</w:t>
      </w:r>
      <w:r w:rsidRPr="00327997">
        <w:tab/>
      </w:r>
      <w:r w:rsidR="00BD6C52">
        <w:t>7.2.2.2</w:t>
      </w:r>
    </w:p>
    <w:p w14:paraId="3C99C89E" w14:textId="0D0A6FB4" w:rsidR="00E90E49"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646C06C2" w14:textId="70E2E8EB" w:rsidR="00B90C9C" w:rsidRDefault="00B90C9C" w:rsidP="00E5689D">
      <w:pPr>
        <w:pStyle w:val="3GPPHeader"/>
      </w:pPr>
    </w:p>
    <w:p w14:paraId="72B2365A" w14:textId="77777777" w:rsidR="00E90E49" w:rsidRPr="00CE0424" w:rsidRDefault="007F75D5" w:rsidP="00CE0424">
      <w:pPr>
        <w:pStyle w:val="Heading1"/>
      </w:pPr>
      <w:r>
        <w:t>Introduction</w:t>
      </w:r>
    </w:p>
    <w:p w14:paraId="7732B0FA" w14:textId="190933EB" w:rsidR="00B90C9C" w:rsidRDefault="00F26BB4" w:rsidP="00B90C9C">
      <w:pPr>
        <w:pStyle w:val="BodyText"/>
        <w:rPr>
          <w:lang w:eastAsia="x-none"/>
        </w:rPr>
      </w:pPr>
      <w:r>
        <w:t>In RAN1-NRAH3</w:t>
      </w:r>
      <w:r w:rsidR="00BF7642">
        <w:t xml:space="preserve">, </w:t>
      </w:r>
      <w:r w:rsidR="00B90C9C">
        <w:t xml:space="preserve">many open issues regarding CSI reporting were resolved by agreeing the WF </w:t>
      </w:r>
      <w:r w:rsidR="00B90C9C" w:rsidRPr="005C091A">
        <w:rPr>
          <w:b/>
          <w:highlight w:val="green"/>
          <w:lang w:eastAsia="x-none"/>
        </w:rPr>
        <w:t>R1-1716901</w:t>
      </w:r>
      <w:r w:rsidR="00B90C9C">
        <w:rPr>
          <w:b/>
          <w:lang w:eastAsia="x-none"/>
        </w:rPr>
        <w:t xml:space="preserve">, </w:t>
      </w:r>
      <w:r w:rsidR="00B90C9C">
        <w:rPr>
          <w:lang w:eastAsia="x-none"/>
        </w:rPr>
        <w:t>the contents of which are summarized below:</w:t>
      </w:r>
    </w:p>
    <w:p w14:paraId="76D48462" w14:textId="45C16780" w:rsidR="00E03DD3" w:rsidRPr="00B90C9C" w:rsidRDefault="00E03DD3" w:rsidP="00B90C9C">
      <w:pPr>
        <w:pStyle w:val="BodyText"/>
        <w:numPr>
          <w:ilvl w:val="0"/>
          <w:numId w:val="21"/>
        </w:numPr>
        <w:rPr>
          <w:sz w:val="14"/>
          <w:lang w:val="en-US"/>
        </w:rPr>
      </w:pPr>
      <w:r w:rsidRPr="00B90C9C">
        <w:rPr>
          <w:b/>
          <w:bCs/>
          <w:sz w:val="14"/>
          <w:lang w:val="en-US"/>
        </w:rPr>
        <w:t>UCI multiplexing/encoding:</w:t>
      </w:r>
    </w:p>
    <w:p w14:paraId="51E7A91F" w14:textId="77777777" w:rsidR="00E03DD3" w:rsidRPr="00B90C9C" w:rsidRDefault="00E03DD3" w:rsidP="00B90C9C">
      <w:pPr>
        <w:pStyle w:val="BodyText"/>
        <w:numPr>
          <w:ilvl w:val="1"/>
          <w:numId w:val="21"/>
        </w:numPr>
        <w:rPr>
          <w:sz w:val="14"/>
          <w:lang w:val="en-US"/>
        </w:rPr>
      </w:pPr>
      <w:r w:rsidRPr="00B90C9C">
        <w:rPr>
          <w:sz w:val="14"/>
          <w:lang w:val="en-US"/>
        </w:rPr>
        <w:t>Short PUCCH:  Joint encoding of CRI/RI/PMI/CQI with constant UCI size, details determined in the channel coding session</w:t>
      </w:r>
    </w:p>
    <w:p w14:paraId="3F4FFE7A" w14:textId="054DF02E" w:rsidR="00E03DD3" w:rsidRPr="00B90C9C" w:rsidRDefault="00E03DD3" w:rsidP="00B90C9C">
      <w:pPr>
        <w:pStyle w:val="BodyText"/>
        <w:numPr>
          <w:ilvl w:val="1"/>
          <w:numId w:val="21"/>
        </w:numPr>
        <w:rPr>
          <w:sz w:val="14"/>
          <w:lang w:val="en-US"/>
        </w:rPr>
      </w:pPr>
      <w:r w:rsidRPr="00B90C9C">
        <w:rPr>
          <w:sz w:val="14"/>
          <w:lang w:val="en-US"/>
        </w:rPr>
        <w:t>Long PUCCH: For WB CSI, use method fo</w:t>
      </w:r>
      <w:r w:rsidR="00B90C9C">
        <w:rPr>
          <w:sz w:val="14"/>
          <w:lang w:val="en-US"/>
        </w:rPr>
        <w:t xml:space="preserve">r short PUCCH, for SB CSI, use </w:t>
      </w:r>
      <w:r w:rsidRPr="00B90C9C">
        <w:rPr>
          <w:sz w:val="14"/>
          <w:lang w:val="en-US"/>
        </w:rPr>
        <w:t>method for PUSCH</w:t>
      </w:r>
    </w:p>
    <w:p w14:paraId="7AE25D97" w14:textId="5289039B" w:rsidR="00E03DD3" w:rsidRDefault="00E03DD3" w:rsidP="00B90C9C">
      <w:pPr>
        <w:pStyle w:val="BodyText"/>
        <w:numPr>
          <w:ilvl w:val="1"/>
          <w:numId w:val="21"/>
        </w:numPr>
        <w:rPr>
          <w:sz w:val="14"/>
          <w:lang w:val="en-US"/>
        </w:rPr>
      </w:pPr>
      <w:r w:rsidRPr="00B90C9C">
        <w:rPr>
          <w:sz w:val="14"/>
          <w:lang w:val="en-US"/>
        </w:rPr>
        <w:t>PUSCH: For Type II, use 2-part encoding, where 1</w:t>
      </w:r>
      <w:r w:rsidRPr="00B90C9C">
        <w:rPr>
          <w:sz w:val="14"/>
          <w:vertAlign w:val="superscript"/>
          <w:lang w:val="en-US"/>
        </w:rPr>
        <w:t>st</w:t>
      </w:r>
      <w:r w:rsidRPr="00B90C9C">
        <w:rPr>
          <w:sz w:val="14"/>
          <w:lang w:val="en-US"/>
        </w:rPr>
        <w:t xml:space="preserve"> part contains RI, CQI and indication of the number of non-zero wideband amplitude coefficients per layer</w:t>
      </w:r>
    </w:p>
    <w:p w14:paraId="6D5C2C1F" w14:textId="6830B1F4" w:rsidR="00B90C9C" w:rsidRPr="00B90C9C" w:rsidRDefault="00B90C9C" w:rsidP="00B90C9C">
      <w:pPr>
        <w:pStyle w:val="BodyText"/>
        <w:numPr>
          <w:ilvl w:val="2"/>
          <w:numId w:val="21"/>
        </w:numPr>
        <w:rPr>
          <w:sz w:val="14"/>
          <w:highlight w:val="yellow"/>
          <w:lang w:val="en-US"/>
        </w:rPr>
      </w:pPr>
      <w:r w:rsidRPr="00B90C9C">
        <w:rPr>
          <w:sz w:val="14"/>
          <w:highlight w:val="yellow"/>
          <w:lang w:val="en-US"/>
        </w:rPr>
        <w:t>Open issue #1: How to encode RI and</w:t>
      </w:r>
      <w:r>
        <w:rPr>
          <w:sz w:val="14"/>
          <w:highlight w:val="yellow"/>
          <w:lang w:val="en-US"/>
        </w:rPr>
        <w:t xml:space="preserve"> the indication of the number of non-zero wideband amplitude coefficients</w:t>
      </w:r>
    </w:p>
    <w:p w14:paraId="592D70CD" w14:textId="77777777" w:rsidR="00E03DD3" w:rsidRPr="00B90C9C" w:rsidRDefault="00E03DD3" w:rsidP="00B90C9C">
      <w:pPr>
        <w:pStyle w:val="BodyText"/>
        <w:numPr>
          <w:ilvl w:val="0"/>
          <w:numId w:val="21"/>
        </w:numPr>
        <w:rPr>
          <w:sz w:val="14"/>
          <w:lang w:val="en-US"/>
        </w:rPr>
      </w:pPr>
      <w:r w:rsidRPr="00B90C9C">
        <w:rPr>
          <w:b/>
          <w:bCs/>
          <w:sz w:val="14"/>
          <w:lang w:val="en-US"/>
        </w:rPr>
        <w:t>UCI priority rules:</w:t>
      </w:r>
    </w:p>
    <w:p w14:paraId="3F4D478F" w14:textId="2BDADC79" w:rsidR="00E03DD3" w:rsidRDefault="00E03DD3" w:rsidP="00B90C9C">
      <w:pPr>
        <w:pStyle w:val="BodyText"/>
        <w:numPr>
          <w:ilvl w:val="1"/>
          <w:numId w:val="21"/>
        </w:numPr>
        <w:rPr>
          <w:sz w:val="14"/>
          <w:lang w:val="en-US"/>
        </w:rPr>
      </w:pPr>
      <w:r w:rsidRPr="00B90C9C">
        <w:rPr>
          <w:sz w:val="14"/>
          <w:lang w:val="en-US"/>
        </w:rPr>
        <w:t xml:space="preserve">Parts of CSI report on PUSCH carrying UL-SCH can be omitted if UCI size is </w:t>
      </w:r>
      <w:r w:rsidR="00F8177E">
        <w:rPr>
          <w:sz w:val="14"/>
          <w:lang w:val="en-US"/>
        </w:rPr>
        <w:t>bigger</w:t>
      </w:r>
      <w:r w:rsidRPr="00B90C9C">
        <w:rPr>
          <w:sz w:val="14"/>
          <w:lang w:val="en-US"/>
        </w:rPr>
        <w:t xml:space="preserve"> than container size, subband PMI of certain subbands can be omitted</w:t>
      </w:r>
    </w:p>
    <w:p w14:paraId="7BCEE84C" w14:textId="7D9DF43E" w:rsidR="00F8177E" w:rsidRPr="00F8177E" w:rsidRDefault="00F8177E" w:rsidP="00F8177E">
      <w:pPr>
        <w:pStyle w:val="BodyText"/>
        <w:numPr>
          <w:ilvl w:val="2"/>
          <w:numId w:val="21"/>
        </w:numPr>
        <w:rPr>
          <w:sz w:val="14"/>
          <w:highlight w:val="yellow"/>
          <w:lang w:val="en-US"/>
        </w:rPr>
      </w:pPr>
      <w:r w:rsidRPr="00F8177E">
        <w:rPr>
          <w:sz w:val="14"/>
          <w:highlight w:val="yellow"/>
          <w:lang w:val="en-US"/>
        </w:rPr>
        <w:t xml:space="preserve">Open issue #2: Define exact </w:t>
      </w:r>
      <w:r w:rsidR="00AA48EA">
        <w:rPr>
          <w:sz w:val="14"/>
          <w:highlight w:val="yellow"/>
          <w:lang w:val="en-US"/>
        </w:rPr>
        <w:t>UCI priority rule</w:t>
      </w:r>
    </w:p>
    <w:p w14:paraId="12BEFFAF" w14:textId="77777777" w:rsidR="00E03DD3" w:rsidRPr="00B90C9C" w:rsidRDefault="00E03DD3" w:rsidP="00B90C9C">
      <w:pPr>
        <w:pStyle w:val="BodyText"/>
        <w:numPr>
          <w:ilvl w:val="0"/>
          <w:numId w:val="21"/>
        </w:numPr>
        <w:rPr>
          <w:sz w:val="14"/>
          <w:lang w:val="en-US"/>
        </w:rPr>
      </w:pPr>
      <w:r w:rsidRPr="00B90C9C">
        <w:rPr>
          <w:b/>
          <w:bCs/>
          <w:sz w:val="14"/>
          <w:lang w:val="en-US"/>
        </w:rPr>
        <w:t>CSI Reporting modes:</w:t>
      </w:r>
    </w:p>
    <w:p w14:paraId="4463A208" w14:textId="77777777" w:rsidR="00E03DD3" w:rsidRPr="00B90C9C" w:rsidRDefault="00E03DD3" w:rsidP="00B90C9C">
      <w:pPr>
        <w:pStyle w:val="BodyText"/>
        <w:numPr>
          <w:ilvl w:val="1"/>
          <w:numId w:val="21"/>
        </w:numPr>
        <w:rPr>
          <w:sz w:val="14"/>
          <w:lang w:val="en-US"/>
        </w:rPr>
      </w:pPr>
      <w:r w:rsidRPr="00B90C9C">
        <w:rPr>
          <w:sz w:val="14"/>
          <w:lang w:val="en-US"/>
        </w:rPr>
        <w:t>Partial Type II report on long PUCCH</w:t>
      </w:r>
    </w:p>
    <w:p w14:paraId="3D4BF55B" w14:textId="68037FE4" w:rsidR="00E03DD3" w:rsidRPr="00B90C9C" w:rsidRDefault="00E03DD3" w:rsidP="00B90C9C">
      <w:pPr>
        <w:pStyle w:val="BodyText"/>
        <w:numPr>
          <w:ilvl w:val="1"/>
          <w:numId w:val="21"/>
        </w:numPr>
        <w:rPr>
          <w:sz w:val="14"/>
          <w:lang w:val="en-US"/>
        </w:rPr>
      </w:pPr>
      <w:r w:rsidRPr="00B90C9C">
        <w:rPr>
          <w:sz w:val="14"/>
          <w:lang w:val="en-US"/>
        </w:rPr>
        <w:t xml:space="preserve">Either a long or short PUCCH resource can be configured to carry </w:t>
      </w:r>
      <w:r w:rsidR="00676318">
        <w:rPr>
          <w:sz w:val="14"/>
          <w:lang w:val="en-US"/>
        </w:rPr>
        <w:t>PUCCH-based CSI report</w:t>
      </w:r>
    </w:p>
    <w:p w14:paraId="261085D8" w14:textId="42020145" w:rsidR="00E03DD3" w:rsidRDefault="00E03DD3" w:rsidP="00B90C9C">
      <w:pPr>
        <w:pStyle w:val="BodyText"/>
        <w:numPr>
          <w:ilvl w:val="1"/>
          <w:numId w:val="21"/>
        </w:numPr>
        <w:rPr>
          <w:sz w:val="14"/>
          <w:lang w:val="en-US"/>
        </w:rPr>
      </w:pPr>
      <w:r w:rsidRPr="00B90C9C">
        <w:rPr>
          <w:sz w:val="14"/>
          <w:lang w:val="en-US"/>
        </w:rPr>
        <w:t>S</w:t>
      </w:r>
      <w:r w:rsidR="00676318">
        <w:rPr>
          <w:sz w:val="14"/>
          <w:lang w:val="en-US"/>
        </w:rPr>
        <w:t>P</w:t>
      </w:r>
      <w:r w:rsidRPr="00B90C9C">
        <w:rPr>
          <w:sz w:val="14"/>
          <w:lang w:val="en-US"/>
        </w:rPr>
        <w:t>-CSI on PUSCH supported using similar mechanism to LTE SPS</w:t>
      </w:r>
    </w:p>
    <w:p w14:paraId="32254382" w14:textId="497918B3" w:rsidR="00676318" w:rsidRDefault="00676318" w:rsidP="00676318">
      <w:pPr>
        <w:pStyle w:val="BodyText"/>
        <w:numPr>
          <w:ilvl w:val="2"/>
          <w:numId w:val="21"/>
        </w:numPr>
        <w:rPr>
          <w:sz w:val="14"/>
          <w:highlight w:val="yellow"/>
          <w:lang w:val="en-US"/>
        </w:rPr>
      </w:pPr>
      <w:r w:rsidRPr="00676318">
        <w:rPr>
          <w:sz w:val="14"/>
          <w:highlight w:val="yellow"/>
          <w:lang w:val="en-US"/>
        </w:rPr>
        <w:t>Open issue #3: Detailed triggering mechanism for SP-CSI on PUSCH</w:t>
      </w:r>
    </w:p>
    <w:p w14:paraId="45B56BE9" w14:textId="7F73170E" w:rsidR="00676318" w:rsidRPr="00676318" w:rsidRDefault="00472DBC" w:rsidP="00676318">
      <w:pPr>
        <w:pStyle w:val="BodyText"/>
        <w:numPr>
          <w:ilvl w:val="2"/>
          <w:numId w:val="21"/>
        </w:numPr>
        <w:rPr>
          <w:sz w:val="14"/>
          <w:highlight w:val="yellow"/>
          <w:lang w:val="en-US"/>
        </w:rPr>
      </w:pPr>
      <w:r>
        <w:rPr>
          <w:sz w:val="14"/>
          <w:highlight w:val="yellow"/>
          <w:lang w:val="en-US"/>
        </w:rPr>
        <w:t>Open issue #4</w:t>
      </w:r>
      <w:r w:rsidR="00676318">
        <w:rPr>
          <w:sz w:val="14"/>
          <w:highlight w:val="yellow"/>
          <w:lang w:val="en-US"/>
        </w:rPr>
        <w:t>: If SP-</w:t>
      </w:r>
      <w:r>
        <w:rPr>
          <w:sz w:val="14"/>
          <w:highlight w:val="yellow"/>
          <w:lang w:val="en-US"/>
        </w:rPr>
        <w:t>CSI on short/long PUCCH is also supported</w:t>
      </w:r>
    </w:p>
    <w:p w14:paraId="62EB6484" w14:textId="77777777" w:rsidR="00E03DD3" w:rsidRPr="00B90C9C" w:rsidRDefault="00E03DD3" w:rsidP="00B90C9C">
      <w:pPr>
        <w:pStyle w:val="BodyText"/>
        <w:numPr>
          <w:ilvl w:val="1"/>
          <w:numId w:val="21"/>
        </w:numPr>
        <w:rPr>
          <w:sz w:val="14"/>
          <w:lang w:val="en-US"/>
        </w:rPr>
      </w:pPr>
      <w:r w:rsidRPr="00B90C9C">
        <w:rPr>
          <w:sz w:val="14"/>
          <w:lang w:val="en-US"/>
        </w:rPr>
        <w:t>A-CSI on short PUCCH using higher-layer PUCCH resource configuration and DCI-based triggering</w:t>
      </w:r>
    </w:p>
    <w:p w14:paraId="7B7C0CDE" w14:textId="3889EC61" w:rsidR="00E03DD3" w:rsidRDefault="00E03DD3" w:rsidP="00B90C9C">
      <w:pPr>
        <w:pStyle w:val="BodyText"/>
        <w:numPr>
          <w:ilvl w:val="2"/>
          <w:numId w:val="21"/>
        </w:numPr>
        <w:rPr>
          <w:sz w:val="14"/>
          <w:lang w:val="en-US"/>
        </w:rPr>
      </w:pPr>
      <w:r w:rsidRPr="00B90C9C">
        <w:rPr>
          <w:sz w:val="14"/>
          <w:lang w:val="en-US"/>
        </w:rPr>
        <w:t>Working assumption for Y&gt;0</w:t>
      </w:r>
    </w:p>
    <w:p w14:paraId="1E3E0A40" w14:textId="61F679CF" w:rsidR="00676318" w:rsidRPr="00472DBC" w:rsidRDefault="00472DBC" w:rsidP="00B90C9C">
      <w:pPr>
        <w:pStyle w:val="BodyText"/>
        <w:numPr>
          <w:ilvl w:val="2"/>
          <w:numId w:val="21"/>
        </w:numPr>
        <w:rPr>
          <w:sz w:val="14"/>
          <w:highlight w:val="yellow"/>
          <w:lang w:val="en-US"/>
        </w:rPr>
      </w:pPr>
      <w:r w:rsidRPr="00472DBC">
        <w:rPr>
          <w:sz w:val="14"/>
          <w:highlight w:val="yellow"/>
          <w:lang w:val="en-US"/>
        </w:rPr>
        <w:t>Open issue #5: Details on triggering A-CSI on PUCCH</w:t>
      </w:r>
    </w:p>
    <w:p w14:paraId="4E2BA2B1" w14:textId="6E2AA573" w:rsidR="00E03DD3" w:rsidRDefault="00E03DD3" w:rsidP="00B90C9C">
      <w:pPr>
        <w:pStyle w:val="BodyText"/>
        <w:numPr>
          <w:ilvl w:val="0"/>
          <w:numId w:val="21"/>
        </w:numPr>
        <w:rPr>
          <w:sz w:val="14"/>
          <w:lang w:val="en-US"/>
        </w:rPr>
      </w:pPr>
      <w:r w:rsidRPr="00B90C9C">
        <w:rPr>
          <w:b/>
          <w:bCs/>
          <w:sz w:val="14"/>
          <w:lang w:val="en-US"/>
        </w:rPr>
        <w:t xml:space="preserve">Subband size: </w:t>
      </w:r>
      <w:r w:rsidRPr="00B90C9C">
        <w:rPr>
          <w:sz w:val="14"/>
          <w:lang w:val="en-US"/>
        </w:rPr>
        <w:t>A subband is N contiguous PRBs, value of N depends on size of active BWP, FFS values</w:t>
      </w:r>
    </w:p>
    <w:p w14:paraId="751A2F00" w14:textId="00FA9BBC" w:rsidR="00676318" w:rsidRPr="00676318" w:rsidRDefault="00676318" w:rsidP="00676318">
      <w:pPr>
        <w:pStyle w:val="BodyText"/>
        <w:numPr>
          <w:ilvl w:val="1"/>
          <w:numId w:val="21"/>
        </w:numPr>
        <w:rPr>
          <w:sz w:val="14"/>
          <w:highlight w:val="yellow"/>
          <w:lang w:val="en-US"/>
        </w:rPr>
      </w:pPr>
      <w:r w:rsidRPr="00676318">
        <w:rPr>
          <w:bCs/>
          <w:sz w:val="14"/>
          <w:highlight w:val="yellow"/>
          <w:lang w:val="en-US"/>
        </w:rPr>
        <w:t>Open</w:t>
      </w:r>
      <w:r w:rsidR="00472DBC">
        <w:rPr>
          <w:bCs/>
          <w:sz w:val="14"/>
          <w:highlight w:val="yellow"/>
          <w:lang w:val="en-US"/>
        </w:rPr>
        <w:t xml:space="preserve"> issue #6</w:t>
      </w:r>
      <w:r w:rsidRPr="00676318">
        <w:rPr>
          <w:bCs/>
          <w:sz w:val="14"/>
          <w:highlight w:val="yellow"/>
          <w:lang w:val="en-US"/>
        </w:rPr>
        <w:t xml:space="preserve">: Determine subband sizes </w:t>
      </w:r>
    </w:p>
    <w:p w14:paraId="7B0D3797" w14:textId="77777777" w:rsidR="00E03DD3" w:rsidRPr="00B90C9C" w:rsidRDefault="00E03DD3" w:rsidP="00B90C9C">
      <w:pPr>
        <w:pStyle w:val="BodyText"/>
        <w:numPr>
          <w:ilvl w:val="0"/>
          <w:numId w:val="21"/>
        </w:numPr>
        <w:rPr>
          <w:sz w:val="14"/>
          <w:lang w:val="en-US"/>
        </w:rPr>
      </w:pPr>
      <w:r w:rsidRPr="00B90C9C">
        <w:rPr>
          <w:b/>
          <w:bCs/>
          <w:sz w:val="14"/>
          <w:lang w:val="en-US"/>
        </w:rPr>
        <w:t>Frequency-granularities:</w:t>
      </w:r>
    </w:p>
    <w:p w14:paraId="451AA426" w14:textId="0C9F3087" w:rsidR="00E03DD3" w:rsidRDefault="00E03DD3" w:rsidP="00B90C9C">
      <w:pPr>
        <w:pStyle w:val="BodyText"/>
        <w:numPr>
          <w:ilvl w:val="1"/>
          <w:numId w:val="21"/>
        </w:numPr>
        <w:rPr>
          <w:sz w:val="14"/>
          <w:lang w:val="en-US"/>
        </w:rPr>
      </w:pPr>
      <w:r w:rsidRPr="00B90C9C">
        <w:rPr>
          <w:sz w:val="14"/>
          <w:lang w:val="en-US"/>
        </w:rPr>
        <w:t xml:space="preserve">CSI reporting band is configured in CSI report setting to be </w:t>
      </w:r>
      <w:r w:rsidR="00676318">
        <w:rPr>
          <w:sz w:val="14"/>
          <w:lang w:val="en-US"/>
        </w:rPr>
        <w:t>contiguous or non-</w:t>
      </w:r>
      <w:r w:rsidR="00472DBC">
        <w:rPr>
          <w:sz w:val="14"/>
          <w:lang w:val="en-US"/>
        </w:rPr>
        <w:t>contiguous</w:t>
      </w:r>
      <w:r w:rsidRPr="00B90C9C">
        <w:rPr>
          <w:sz w:val="14"/>
          <w:lang w:val="en-US"/>
        </w:rPr>
        <w:t xml:space="preserve"> subset of subbands in BWP</w:t>
      </w:r>
    </w:p>
    <w:p w14:paraId="2A182F3B" w14:textId="77777777" w:rsidR="00E03DD3" w:rsidRPr="00B90C9C" w:rsidRDefault="00E03DD3" w:rsidP="00B90C9C">
      <w:pPr>
        <w:pStyle w:val="BodyText"/>
        <w:numPr>
          <w:ilvl w:val="1"/>
          <w:numId w:val="21"/>
        </w:numPr>
        <w:rPr>
          <w:sz w:val="14"/>
          <w:lang w:val="en-US"/>
        </w:rPr>
      </w:pPr>
      <w:r w:rsidRPr="00B90C9C">
        <w:rPr>
          <w:sz w:val="14"/>
          <w:lang w:val="en-US"/>
        </w:rPr>
        <w:t>WB / SB PMI / CQI reporting can be configured in CSI report setting</w:t>
      </w:r>
    </w:p>
    <w:p w14:paraId="7CD8B3B6" w14:textId="77777777" w:rsidR="00E03DD3" w:rsidRPr="00B90C9C" w:rsidRDefault="00E03DD3" w:rsidP="00B90C9C">
      <w:pPr>
        <w:pStyle w:val="BodyText"/>
        <w:numPr>
          <w:ilvl w:val="0"/>
          <w:numId w:val="21"/>
        </w:numPr>
        <w:rPr>
          <w:sz w:val="14"/>
          <w:lang w:val="en-US"/>
        </w:rPr>
      </w:pPr>
      <w:r w:rsidRPr="00B90C9C">
        <w:rPr>
          <w:b/>
          <w:bCs/>
          <w:sz w:val="14"/>
          <w:lang w:val="en-US"/>
        </w:rPr>
        <w:t xml:space="preserve">Hybrid CSI reporting: </w:t>
      </w:r>
      <w:r w:rsidRPr="00B90C9C">
        <w:rPr>
          <w:sz w:val="14"/>
          <w:lang w:val="en-US"/>
        </w:rPr>
        <w:t>i2 and CQI can be omitted from WB CSI report</w:t>
      </w:r>
    </w:p>
    <w:p w14:paraId="005EEC14" w14:textId="73797C08" w:rsidR="00B90C9C" w:rsidRPr="00472DBC" w:rsidRDefault="00E03DD3" w:rsidP="00DC2C45">
      <w:pPr>
        <w:pStyle w:val="BodyText"/>
        <w:numPr>
          <w:ilvl w:val="0"/>
          <w:numId w:val="21"/>
        </w:numPr>
        <w:rPr>
          <w:sz w:val="14"/>
          <w:lang w:val="en-US"/>
        </w:rPr>
      </w:pPr>
      <w:r w:rsidRPr="00472DBC">
        <w:rPr>
          <w:b/>
          <w:bCs/>
          <w:sz w:val="14"/>
          <w:lang w:val="en-US"/>
        </w:rPr>
        <w:t xml:space="preserve">Semi-open loop: </w:t>
      </w:r>
      <w:r w:rsidRPr="00472DBC">
        <w:rPr>
          <w:sz w:val="14"/>
          <w:lang w:val="en-US"/>
        </w:rPr>
        <w:t>i2 can be omitted from CSI report, UE assumes random i2 across</w:t>
      </w:r>
      <w:r w:rsidR="00472DBC">
        <w:rPr>
          <w:sz w:val="14"/>
          <w:lang w:val="en-US"/>
        </w:rPr>
        <w:t xml:space="preserve"> </w:t>
      </w:r>
      <w:r w:rsidR="00B90C9C" w:rsidRPr="00472DBC">
        <w:rPr>
          <w:sz w:val="14"/>
          <w:lang w:val="en-US"/>
        </w:rPr>
        <w:t>PRGs when</w:t>
      </w:r>
      <w:r w:rsidR="00B90C9C" w:rsidRPr="00472DBC">
        <w:rPr>
          <w:b/>
          <w:bCs/>
          <w:sz w:val="14"/>
          <w:lang w:val="en-US"/>
        </w:rPr>
        <w:t xml:space="preserve"> </w:t>
      </w:r>
      <w:r w:rsidR="00B90C9C" w:rsidRPr="00472DBC">
        <w:rPr>
          <w:sz w:val="14"/>
          <w:lang w:val="en-US"/>
        </w:rPr>
        <w:t>calculating CQI</w:t>
      </w:r>
    </w:p>
    <w:p w14:paraId="54936407" w14:textId="77777777" w:rsidR="00E03DD3" w:rsidRPr="00B90C9C" w:rsidRDefault="00E03DD3" w:rsidP="00B90C9C">
      <w:pPr>
        <w:pStyle w:val="BodyText"/>
        <w:numPr>
          <w:ilvl w:val="0"/>
          <w:numId w:val="21"/>
        </w:numPr>
        <w:rPr>
          <w:sz w:val="14"/>
          <w:lang w:val="en-US"/>
        </w:rPr>
      </w:pPr>
      <w:r w:rsidRPr="00B90C9C">
        <w:rPr>
          <w:b/>
          <w:bCs/>
          <w:sz w:val="14"/>
          <w:lang w:val="en-US"/>
        </w:rPr>
        <w:t>Type II codebook details:</w:t>
      </w:r>
    </w:p>
    <w:p w14:paraId="35713331" w14:textId="77777777" w:rsidR="00E03DD3" w:rsidRPr="00B90C9C" w:rsidRDefault="00E03DD3" w:rsidP="00B90C9C">
      <w:pPr>
        <w:pStyle w:val="BodyText"/>
        <w:numPr>
          <w:ilvl w:val="1"/>
          <w:numId w:val="21"/>
        </w:numPr>
        <w:rPr>
          <w:sz w:val="14"/>
          <w:lang w:val="en-US"/>
        </w:rPr>
      </w:pPr>
      <w:r w:rsidRPr="00B90C9C">
        <w:rPr>
          <w:sz w:val="14"/>
          <w:lang w:val="en-US"/>
        </w:rPr>
        <w:t>L-beam selection is jointly encoded</w:t>
      </w:r>
    </w:p>
    <w:p w14:paraId="04B3EF7D" w14:textId="1C818961" w:rsidR="00B90C9C" w:rsidRPr="00472DBC" w:rsidRDefault="00E03DD3" w:rsidP="00472DBC">
      <w:pPr>
        <w:pStyle w:val="BodyText"/>
        <w:numPr>
          <w:ilvl w:val="1"/>
          <w:numId w:val="21"/>
        </w:numPr>
        <w:rPr>
          <w:sz w:val="14"/>
          <w:lang w:val="en-US"/>
        </w:rPr>
      </w:pPr>
      <w:r w:rsidRPr="00472DBC">
        <w:rPr>
          <w:sz w:val="14"/>
          <w:lang w:val="en-US"/>
        </w:rPr>
        <w:t>If WB amplitude coefficient is zero, corresponding SB coefficients are</w:t>
      </w:r>
      <w:r w:rsidR="00472DBC">
        <w:rPr>
          <w:sz w:val="14"/>
          <w:lang w:val="en-US"/>
        </w:rPr>
        <w:t xml:space="preserve"> </w:t>
      </w:r>
      <w:r w:rsidR="00B90C9C" w:rsidRPr="00472DBC">
        <w:rPr>
          <w:sz w:val="14"/>
          <w:lang w:val="en-US"/>
        </w:rPr>
        <w:t>not reported</w:t>
      </w:r>
    </w:p>
    <w:p w14:paraId="05F7470F" w14:textId="77777777" w:rsidR="00E03DD3" w:rsidRPr="00B90C9C" w:rsidRDefault="00E03DD3" w:rsidP="00B90C9C">
      <w:pPr>
        <w:pStyle w:val="BodyText"/>
        <w:numPr>
          <w:ilvl w:val="0"/>
          <w:numId w:val="21"/>
        </w:numPr>
        <w:rPr>
          <w:sz w:val="14"/>
          <w:lang w:val="en-US"/>
        </w:rPr>
      </w:pPr>
      <w:r w:rsidRPr="00B90C9C">
        <w:rPr>
          <w:b/>
          <w:bCs/>
          <w:sz w:val="14"/>
          <w:lang w:val="en-US"/>
        </w:rPr>
        <w:t>Codebook subset restriction (CBSR)</w:t>
      </w:r>
    </w:p>
    <w:p w14:paraId="7A6DCA36" w14:textId="6DAD96FB" w:rsidR="00E03DD3" w:rsidRPr="00B90C9C" w:rsidRDefault="00E03DD3" w:rsidP="00B90C9C">
      <w:pPr>
        <w:pStyle w:val="BodyText"/>
        <w:numPr>
          <w:ilvl w:val="1"/>
          <w:numId w:val="21"/>
        </w:numPr>
        <w:rPr>
          <w:sz w:val="14"/>
          <w:lang w:val="en-US"/>
        </w:rPr>
      </w:pPr>
      <w:r w:rsidRPr="00B90C9C">
        <w:rPr>
          <w:sz w:val="14"/>
          <w:lang w:val="en-US"/>
        </w:rPr>
        <w:t xml:space="preserve">Type II: </w:t>
      </w:r>
      <w:r w:rsidR="00472DBC">
        <w:rPr>
          <w:sz w:val="14"/>
          <w:lang w:val="en-US"/>
        </w:rPr>
        <w:t>J</w:t>
      </w:r>
      <w:r w:rsidRPr="00B90C9C">
        <w:rPr>
          <w:sz w:val="14"/>
          <w:lang w:val="en-US"/>
        </w:rPr>
        <w:t>oint beam and amplitude restriction</w:t>
      </w:r>
      <w:r w:rsidR="00472DBC">
        <w:rPr>
          <w:sz w:val="14"/>
          <w:lang w:val="en-US"/>
        </w:rPr>
        <w:t xml:space="preserve"> based on two-level beam grouping</w:t>
      </w:r>
    </w:p>
    <w:p w14:paraId="60F3698F" w14:textId="358BE1E4" w:rsidR="00E03DD3" w:rsidRDefault="00E03DD3" w:rsidP="00B90C9C">
      <w:pPr>
        <w:pStyle w:val="BodyText"/>
        <w:numPr>
          <w:ilvl w:val="1"/>
          <w:numId w:val="21"/>
        </w:numPr>
        <w:rPr>
          <w:sz w:val="14"/>
          <w:lang w:val="en-US"/>
        </w:rPr>
      </w:pPr>
      <w:r w:rsidRPr="00B90C9C">
        <w:rPr>
          <w:sz w:val="14"/>
          <w:lang w:val="en-US"/>
        </w:rPr>
        <w:t>Type I SP: Rank 3&amp;4 CBSR restrict beams based on bitmap for other ranks</w:t>
      </w:r>
    </w:p>
    <w:p w14:paraId="5265B77A" w14:textId="51D092C8" w:rsidR="00472DBC" w:rsidRPr="00472DBC" w:rsidRDefault="00472DBC" w:rsidP="00472DBC">
      <w:pPr>
        <w:pStyle w:val="BodyText"/>
        <w:numPr>
          <w:ilvl w:val="2"/>
          <w:numId w:val="21"/>
        </w:numPr>
        <w:rPr>
          <w:sz w:val="14"/>
          <w:highlight w:val="yellow"/>
          <w:lang w:val="en-US"/>
        </w:rPr>
      </w:pPr>
      <w:r w:rsidRPr="00472DBC">
        <w:rPr>
          <w:sz w:val="14"/>
          <w:highlight w:val="yellow"/>
          <w:lang w:val="en-US"/>
        </w:rPr>
        <w:t>Open issue #7: Detailed CBSR scheme</w:t>
      </w:r>
    </w:p>
    <w:p w14:paraId="75257B2C" w14:textId="77777777" w:rsidR="00E03DD3" w:rsidRPr="00B90C9C" w:rsidRDefault="00E03DD3" w:rsidP="00B90C9C">
      <w:pPr>
        <w:pStyle w:val="BodyText"/>
        <w:numPr>
          <w:ilvl w:val="1"/>
          <w:numId w:val="21"/>
        </w:numPr>
        <w:rPr>
          <w:sz w:val="14"/>
          <w:lang w:val="en-US"/>
        </w:rPr>
      </w:pPr>
      <w:r w:rsidRPr="00B90C9C">
        <w:rPr>
          <w:sz w:val="14"/>
          <w:lang w:val="en-US"/>
        </w:rPr>
        <w:t>Type I MP: Only DFT beam restriction</w:t>
      </w:r>
    </w:p>
    <w:p w14:paraId="39F33A3A" w14:textId="77777777" w:rsidR="00E03DD3" w:rsidRPr="00B90C9C" w:rsidRDefault="00E03DD3" w:rsidP="00B90C9C">
      <w:pPr>
        <w:pStyle w:val="BodyText"/>
        <w:numPr>
          <w:ilvl w:val="1"/>
          <w:numId w:val="21"/>
        </w:numPr>
        <w:rPr>
          <w:sz w:val="14"/>
          <w:lang w:val="en-US"/>
        </w:rPr>
      </w:pPr>
      <w:r w:rsidRPr="00B90C9C">
        <w:rPr>
          <w:sz w:val="14"/>
          <w:lang w:val="en-US"/>
        </w:rPr>
        <w:t>CBSR do not impact PMI payload</w:t>
      </w:r>
    </w:p>
    <w:p w14:paraId="430D84A2" w14:textId="77777777" w:rsidR="00E03DD3" w:rsidRPr="00B90C9C" w:rsidRDefault="00E03DD3" w:rsidP="00B90C9C">
      <w:pPr>
        <w:pStyle w:val="BodyText"/>
        <w:numPr>
          <w:ilvl w:val="1"/>
          <w:numId w:val="21"/>
        </w:numPr>
        <w:rPr>
          <w:sz w:val="14"/>
          <w:lang w:val="en-US"/>
        </w:rPr>
      </w:pPr>
      <w:r w:rsidRPr="00B90C9C">
        <w:rPr>
          <w:sz w:val="14"/>
          <w:lang w:val="en-US"/>
        </w:rPr>
        <w:lastRenderedPageBreak/>
        <w:t>CBSR for 2TX codebook using bitmap</w:t>
      </w:r>
    </w:p>
    <w:p w14:paraId="11198AF3" w14:textId="2BDD98B3" w:rsidR="00B90C9C" w:rsidRDefault="00B90C9C" w:rsidP="00B90C9C">
      <w:pPr>
        <w:pStyle w:val="BodyText"/>
        <w:rPr>
          <w:lang w:val="en-US"/>
        </w:rPr>
      </w:pPr>
    </w:p>
    <w:p w14:paraId="3CB8F8BC" w14:textId="446AF4D2" w:rsidR="004000E8" w:rsidRDefault="0070797B" w:rsidP="002F7A79">
      <w:pPr>
        <w:pStyle w:val="BodyText"/>
      </w:pPr>
      <w:r>
        <w:rPr>
          <w:lang w:val="en-US"/>
        </w:rPr>
        <w:t xml:space="preserve">Another </w:t>
      </w:r>
      <w:r w:rsidRPr="0070797B">
        <w:rPr>
          <w:highlight w:val="yellow"/>
          <w:lang w:val="en-US"/>
        </w:rPr>
        <w:t>open issue (#8)</w:t>
      </w:r>
      <w:r>
        <w:rPr>
          <w:lang w:val="en-US"/>
        </w:rPr>
        <w:t xml:space="preserve"> is what periodicities shall be allowed for P/SP-CSI reporting and what triggering offsets (</w:t>
      </w:r>
      <w:r w:rsidRPr="0070797B">
        <w:rPr>
          <w:highlight w:val="yellow"/>
          <w:lang w:val="en-US"/>
        </w:rPr>
        <w:t>open issue #9</w:t>
      </w:r>
      <w:r>
        <w:rPr>
          <w:lang w:val="en-US"/>
        </w:rPr>
        <w:t xml:space="preserve">) shall be allowed for A-CSI reporting. </w:t>
      </w:r>
      <w:r w:rsidR="00BF7642">
        <w:t xml:space="preserve">In this contribution, </w:t>
      </w:r>
      <w:r w:rsidR="00F8177E">
        <w:t>we discuss the remaining open issues in CSI reporting.</w:t>
      </w:r>
    </w:p>
    <w:p w14:paraId="02893A93" w14:textId="1017AF09" w:rsidR="00B90C9C" w:rsidRDefault="00B90C9C" w:rsidP="00B90C9C"/>
    <w:p w14:paraId="77A29F38" w14:textId="20ACE620" w:rsidR="00B90C9C" w:rsidRDefault="00B90C9C" w:rsidP="00B90C9C">
      <w:pPr>
        <w:pStyle w:val="Heading1"/>
      </w:pPr>
      <w:r>
        <w:t>Open issue #1: How to encode first part of Type II report</w:t>
      </w:r>
    </w:p>
    <w:p w14:paraId="39BA93E5" w14:textId="77777777" w:rsidR="0041268A" w:rsidRDefault="00B90C9C" w:rsidP="00B90C9C">
      <w:r>
        <w:t xml:space="preserve">According to the agreement in RAN1#90-AH3, Type II CSI is segmented in two parts, where the first part contains RI, CQI and an indication of the number of non-zero wideband amplitude coefficients per layer. Based on gNB decoding of the first part, the payload size of the second part, which contains remaining PMI, is known and can be decoded. Since uneven quantization of subband coefficients is used in Type II codebook, where the </w:t>
      </w:r>
      <w:r>
        <w:rPr>
          <w:i/>
        </w:rPr>
        <w:t>K</w:t>
      </w:r>
      <w:r>
        <w:t xml:space="preserve"> strongest coefficients per layer</w:t>
      </w:r>
      <w:r w:rsidR="0041268A">
        <w:t xml:space="preserve"> are quantized using full resolution, and the remaining coefficients are quantized using coarser resolution, information about the number of non-zero coefficients must be given per layer in order to resolve payload ambiguity. </w:t>
      </w:r>
    </w:p>
    <w:p w14:paraId="24051CD7" w14:textId="27D85BDA" w:rsidR="00B90C9C" w:rsidRDefault="0041268A" w:rsidP="00B90C9C">
      <w:r>
        <w:t>The number of non-zero WB amplitude coefficients per layer</w:t>
      </w:r>
      <w:r w:rsidR="008F586A">
        <w:t xml:space="preserve"> </w:t>
      </w:r>
      <w:r w:rsidR="008F586A">
        <w:rPr>
          <w:i/>
        </w:rPr>
        <w:t>l</w:t>
      </w:r>
      <w:r>
        <w:t xml:space="preserve"> can be expressed as </w:t>
      </w:r>
      <m:oMath>
        <m:sSubSup>
          <m:sSubSupPr>
            <m:ctrlPr>
              <w:rPr>
                <w:rFonts w:ascii="Cambria Math" w:hAnsi="Cambria Math"/>
                <w:i/>
              </w:rPr>
            </m:ctrlPr>
          </m:sSubSupPr>
          <m:e>
            <m:r>
              <w:rPr>
                <w:rFonts w:ascii="Cambria Math" w:hAnsi="Cambria Math"/>
              </w:rPr>
              <m:t>N</m:t>
            </m:r>
          </m:e>
          <m:sub>
            <m:r>
              <w:rPr>
                <w:rFonts w:ascii="Cambria Math" w:hAnsi="Cambria Math"/>
              </w:rPr>
              <m:t>NZC</m:t>
            </m:r>
          </m:sub>
          <m:sup>
            <m:r>
              <w:rPr>
                <w:rFonts w:ascii="Cambria Math" w:hAnsi="Cambria Math"/>
              </w:rPr>
              <m:t>(l)</m:t>
            </m:r>
          </m:sup>
        </m:sSubSup>
        <m:r>
          <w:rPr>
            <w:rFonts w:ascii="Cambria Math" w:hAnsi="Cambria Math"/>
          </w:rPr>
          <m:t>=1,…,2L</m:t>
        </m:r>
      </m:oMath>
      <w:r>
        <w:t xml:space="preserve">, which thus require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2L</m:t>
                </m:r>
              </m:e>
            </m:func>
          </m:e>
        </m:d>
      </m:oMath>
      <w:r>
        <w:t xml:space="preserve"> </w:t>
      </w:r>
      <w:r w:rsidR="008F586A">
        <w:t>bits</w:t>
      </w:r>
      <w:r>
        <w:t>.</w:t>
      </w:r>
      <w:r w:rsidR="008F586A">
        <w:t xml:space="preserve"> </w:t>
      </w:r>
      <w:r>
        <w:t>As the payload size of the first CSI part must be constant to avoid blind decoding at the gNB</w:t>
      </w:r>
      <w:r w:rsidR="008F586A">
        <w:t xml:space="preserve">, both </w:t>
      </w:r>
      <m:oMath>
        <m:sSubSup>
          <m:sSubSupPr>
            <m:ctrlPr>
              <w:rPr>
                <w:rFonts w:ascii="Cambria Math" w:hAnsi="Cambria Math"/>
                <w:i/>
              </w:rPr>
            </m:ctrlPr>
          </m:sSubSupPr>
          <m:e>
            <m:r>
              <w:rPr>
                <w:rFonts w:ascii="Cambria Math" w:hAnsi="Cambria Math"/>
              </w:rPr>
              <m:t>N</m:t>
            </m:r>
          </m:e>
          <m:sub>
            <m:r>
              <w:rPr>
                <w:rFonts w:ascii="Cambria Math" w:hAnsi="Cambria Math"/>
              </w:rPr>
              <m:t>NZC</m:t>
            </m:r>
          </m:sub>
          <m:sup>
            <m:r>
              <w:rPr>
                <w:rFonts w:ascii="Cambria Math" w:hAnsi="Cambria Math"/>
              </w:rPr>
              <m:t>(0)</m:t>
            </m:r>
          </m:sup>
        </m:sSubSup>
      </m:oMath>
      <w:r w:rsidR="008F586A">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NZC</m:t>
            </m:r>
          </m:sub>
          <m:sup>
            <m:r>
              <w:rPr>
                <w:rFonts w:ascii="Cambria Math" w:hAnsi="Cambria Math"/>
              </w:rPr>
              <m:t>(1)</m:t>
            </m:r>
          </m:sup>
        </m:sSubSup>
      </m:oMath>
      <w:r w:rsidR="008F586A">
        <w:t xml:space="preserve"> must be present, regardless if RI=1 or RI=2.</w:t>
      </w:r>
    </w:p>
    <w:p w14:paraId="0B2D4594" w14:textId="48C98C77" w:rsidR="0041268A" w:rsidRDefault="008F586A" w:rsidP="00B90C9C">
      <w:r>
        <w:t xml:space="preserve">Two options exist for encoding RI, </w:t>
      </w:r>
      <m:oMath>
        <m:sSubSup>
          <m:sSubSupPr>
            <m:ctrlPr>
              <w:rPr>
                <w:rFonts w:ascii="Cambria Math" w:hAnsi="Cambria Math"/>
                <w:i/>
              </w:rPr>
            </m:ctrlPr>
          </m:sSubSupPr>
          <m:e>
            <m:r>
              <w:rPr>
                <w:rFonts w:ascii="Cambria Math" w:hAnsi="Cambria Math"/>
              </w:rPr>
              <m:t>N</m:t>
            </m:r>
          </m:e>
          <m:sub>
            <m:r>
              <w:rPr>
                <w:rFonts w:ascii="Cambria Math" w:hAnsi="Cambria Math"/>
              </w:rPr>
              <m:t>NZC</m:t>
            </m:r>
          </m:sub>
          <m:sup>
            <m:r>
              <w:rPr>
                <w:rFonts w:ascii="Cambria Math" w:hAnsi="Cambria Math"/>
              </w:rPr>
              <m:t>(0)</m:t>
            </m:r>
          </m:sup>
        </m:sSubSup>
      </m:oMath>
      <w:r w:rsidRPr="008F586A">
        <w:t xml:space="preserve"> </w:t>
      </w:r>
      <w:r>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NZC</m:t>
            </m:r>
          </m:sub>
          <m:sup>
            <m:r>
              <w:rPr>
                <w:rFonts w:ascii="Cambria Math" w:hAnsi="Cambria Math"/>
              </w:rPr>
              <m:t>(1)</m:t>
            </m:r>
          </m:sup>
        </m:sSubSup>
      </m:oMath>
      <w:r>
        <w:t>:</w:t>
      </w:r>
    </w:p>
    <w:p w14:paraId="771E86CC" w14:textId="73B8165A" w:rsidR="008F586A" w:rsidRPr="008F586A" w:rsidRDefault="008F586A" w:rsidP="008F586A">
      <w:pPr>
        <w:pStyle w:val="ListParagraph"/>
        <w:numPr>
          <w:ilvl w:val="0"/>
          <w:numId w:val="22"/>
        </w:numPr>
      </w:pPr>
      <w:r>
        <w:rPr>
          <w:b/>
        </w:rPr>
        <w:t xml:space="preserve">Separate </w:t>
      </w:r>
      <w:r w:rsidR="00E41D06">
        <w:rPr>
          <w:b/>
        </w:rPr>
        <w:t>fields</w:t>
      </w:r>
      <w:r>
        <w:rPr>
          <w:b/>
        </w:rPr>
        <w:t>:</w:t>
      </w:r>
      <w:r>
        <w:t xml:space="preserve"> Each field is encoded separately, this require </w:t>
      </w:r>
      <m:oMath>
        <m:r>
          <w:rPr>
            <w:rFonts w:ascii="Cambria Math" w:hAnsi="Cambria Math"/>
          </w:rPr>
          <m:t>1+2</m:t>
        </m:r>
        <m:d>
          <m:dPr>
            <m:begChr m:val="⌈"/>
            <m:endChr m:val="⌉"/>
            <m:ctrlPr>
              <w:rPr>
                <w:rFonts w:ascii="Cambria Math" w:eastAsia="Times New Roman" w:hAnsi="Cambria Math"/>
                <w:i/>
                <w:szCs w:val="20"/>
                <w:lang w:eastAsia="zh-CN"/>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2L</m:t>
                </m:r>
              </m:e>
            </m:func>
          </m:e>
        </m:d>
      </m:oMath>
      <w:r>
        <w:rPr>
          <w:szCs w:val="20"/>
          <w:lang w:eastAsia="zh-CN"/>
        </w:rPr>
        <w:t xml:space="preserve"> bits</w:t>
      </w:r>
    </w:p>
    <w:p w14:paraId="2ABF4922" w14:textId="30D5704B" w:rsidR="008F586A" w:rsidRDefault="008F586A" w:rsidP="008F586A">
      <w:pPr>
        <w:pStyle w:val="ListParagraph"/>
        <w:numPr>
          <w:ilvl w:val="0"/>
          <w:numId w:val="22"/>
        </w:numPr>
      </w:pPr>
      <w:r>
        <w:rPr>
          <w:b/>
        </w:rPr>
        <w:t xml:space="preserve">Joint </w:t>
      </w:r>
      <w:r w:rsidR="00E41D06">
        <w:rPr>
          <w:b/>
        </w:rPr>
        <w:t>field</w:t>
      </w:r>
      <w:r>
        <w:rPr>
          <w:b/>
        </w:rPr>
        <w:t>:</w:t>
      </w:r>
      <w:r>
        <w:t xml:space="preserve"> The three parameters are mapped to a single index, as exemplified in</w:t>
      </w:r>
      <w:r w:rsidR="001D47A4">
        <w:t xml:space="preserve"> </w:t>
      </w:r>
      <w:r w:rsidR="001D47A4">
        <w:fldChar w:fldCharType="begin"/>
      </w:r>
      <w:r w:rsidR="001D47A4">
        <w:instrText xml:space="preserve"> REF _Ref494452382 \h </w:instrText>
      </w:r>
      <w:r w:rsidR="001D47A4">
        <w:fldChar w:fldCharType="separate"/>
      </w:r>
      <w:r w:rsidR="00C0059F">
        <w:t xml:space="preserve">Table </w:t>
      </w:r>
      <w:r w:rsidR="00C0059F">
        <w:rPr>
          <w:noProof/>
        </w:rPr>
        <w:t>1</w:t>
      </w:r>
      <w:r w:rsidR="001D47A4">
        <w:fldChar w:fldCharType="end"/>
      </w:r>
      <w:r w:rsidR="001D47A4">
        <w:t xml:space="preserve">. This approach requires </w:t>
      </w:r>
      <m:oMath>
        <m:d>
          <m:dPr>
            <m:begChr m:val="⌈"/>
            <m:endChr m:val="⌉"/>
            <m:ctrlPr>
              <w:rPr>
                <w:rFonts w:ascii="Cambria Math" w:eastAsia="Times New Roman" w:hAnsi="Cambria Math"/>
                <w:i/>
                <w:szCs w:val="20"/>
                <w:lang w:eastAsia="zh-CN"/>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(4</m:t>
                </m:r>
                <m:sSup>
                  <m:sSupPr>
                    <m:ctrlPr>
                      <w:rPr>
                        <w:rFonts w:ascii="Cambria Math" w:hAnsi="Cambria Math"/>
                        <w:i/>
                      </w:rPr>
                    </m:ctrlPr>
                  </m:sSupPr>
                  <m:e>
                    <m:r>
                      <w:rPr>
                        <w:rFonts w:ascii="Cambria Math" w:hAnsi="Cambria Math"/>
                      </w:rPr>
                      <m:t>L</m:t>
                    </m:r>
                  </m:e>
                  <m:sup>
                    <m:r>
                      <w:rPr>
                        <w:rFonts w:ascii="Cambria Math" w:hAnsi="Cambria Math"/>
                      </w:rPr>
                      <m:t>2</m:t>
                    </m:r>
                  </m:sup>
                </m:sSup>
                <m:r>
                  <w:rPr>
                    <w:rFonts w:ascii="Cambria Math" w:hAnsi="Cambria Math"/>
                  </w:rPr>
                  <m:t>+2L)</m:t>
                </m:r>
              </m:e>
            </m:func>
          </m:e>
        </m:d>
      </m:oMath>
      <w:r w:rsidR="001D47A4">
        <w:rPr>
          <w:szCs w:val="20"/>
          <w:lang w:eastAsia="zh-CN"/>
        </w:rPr>
        <w:t xml:space="preserve"> bits</w:t>
      </w:r>
    </w:p>
    <w:p w14:paraId="03D118C8" w14:textId="6081AE07" w:rsidR="001D47A4" w:rsidRDefault="001D47A4" w:rsidP="001D47A4">
      <w:pPr>
        <w:pStyle w:val="Caption"/>
        <w:keepNext/>
      </w:pPr>
      <w:bookmarkStart w:id="1" w:name="_Ref494452382"/>
      <w:r>
        <w:t xml:space="preserve">Table </w:t>
      </w:r>
      <w:r>
        <w:fldChar w:fldCharType="begin"/>
      </w:r>
      <w:r>
        <w:instrText xml:space="preserve"> SEQ Table \* ARABIC </w:instrText>
      </w:r>
      <w:r>
        <w:fldChar w:fldCharType="separate"/>
      </w:r>
      <w:r w:rsidR="00C0059F">
        <w:rPr>
          <w:noProof/>
        </w:rPr>
        <w:t>1</w:t>
      </w:r>
      <w:r>
        <w:fldChar w:fldCharType="end"/>
      </w:r>
      <w:bookmarkEnd w:id="1"/>
      <w:r>
        <w:t>: Example of joint indexing for L=2</w:t>
      </w:r>
    </w:p>
    <w:tbl>
      <w:tblPr>
        <w:tblStyle w:val="TableGrid"/>
        <w:tblW w:w="0" w:type="auto"/>
        <w:jc w:val="center"/>
        <w:tblLook w:val="04A0" w:firstRow="1" w:lastRow="0" w:firstColumn="1" w:lastColumn="0" w:noHBand="0" w:noVBand="1"/>
      </w:tblPr>
      <w:tblGrid>
        <w:gridCol w:w="1167"/>
        <w:gridCol w:w="439"/>
        <w:gridCol w:w="659"/>
        <w:gridCol w:w="659"/>
      </w:tblGrid>
      <w:tr w:rsidR="008F586A" w14:paraId="7782D12A" w14:textId="77777777" w:rsidTr="001D47A4">
        <w:trPr>
          <w:jc w:val="center"/>
        </w:trPr>
        <w:tc>
          <w:tcPr>
            <w:tcW w:w="0" w:type="auto"/>
          </w:tcPr>
          <w:p w14:paraId="29C565F0" w14:textId="1708CFC8" w:rsidR="008F586A" w:rsidRPr="008F586A" w:rsidRDefault="008F586A" w:rsidP="008F586A">
            <w:pPr>
              <w:rPr>
                <w:b/>
              </w:rPr>
            </w:pPr>
            <w:r w:rsidRPr="008F586A">
              <w:rPr>
                <w:b/>
              </w:rPr>
              <w:t>Joint index</w:t>
            </w:r>
          </w:p>
        </w:tc>
        <w:tc>
          <w:tcPr>
            <w:tcW w:w="0" w:type="auto"/>
          </w:tcPr>
          <w:p w14:paraId="14E47D62" w14:textId="78C9F9BD" w:rsidR="008F586A" w:rsidRPr="008F586A" w:rsidRDefault="008F586A" w:rsidP="008F586A">
            <w:pPr>
              <w:rPr>
                <w:b/>
              </w:rPr>
            </w:pPr>
            <w:r w:rsidRPr="008F586A">
              <w:rPr>
                <w:b/>
              </w:rPr>
              <w:t>RI</w:t>
            </w:r>
          </w:p>
        </w:tc>
        <w:tc>
          <w:tcPr>
            <w:tcW w:w="0" w:type="auto"/>
          </w:tcPr>
          <w:p w14:paraId="1CAAE03C" w14:textId="3183C964" w:rsidR="008F586A" w:rsidRPr="008F586A" w:rsidRDefault="00B02109" w:rsidP="008F586A">
            <w:pPr>
              <w:rPr>
                <w:b/>
              </w:rPr>
            </w:pPr>
            <m:oMathPara>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NZC</m:t>
                    </m:r>
                  </m:sub>
                  <m:sup>
                    <m:r>
                      <m:rPr>
                        <m:sty m:val="bi"/>
                      </m:rPr>
                      <w:rPr>
                        <w:rFonts w:ascii="Cambria Math" w:hAnsi="Cambria Math"/>
                      </w:rPr>
                      <m:t>(0)</m:t>
                    </m:r>
                  </m:sup>
                </m:sSubSup>
              </m:oMath>
            </m:oMathPara>
          </w:p>
        </w:tc>
        <w:tc>
          <w:tcPr>
            <w:tcW w:w="0" w:type="auto"/>
          </w:tcPr>
          <w:p w14:paraId="62692A26" w14:textId="0C799AE5" w:rsidR="008F586A" w:rsidRPr="008F586A" w:rsidRDefault="00B02109" w:rsidP="008F586A">
            <w:pPr>
              <w:rPr>
                <w:b/>
              </w:rPr>
            </w:pPr>
            <m:oMathPara>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NZC</m:t>
                    </m:r>
                  </m:sub>
                  <m:sup>
                    <m:r>
                      <m:rPr>
                        <m:sty m:val="bi"/>
                      </m:rPr>
                      <w:rPr>
                        <w:rFonts w:ascii="Cambria Math" w:hAnsi="Cambria Math"/>
                      </w:rPr>
                      <m:t>(1)</m:t>
                    </m:r>
                  </m:sup>
                </m:sSubSup>
              </m:oMath>
            </m:oMathPara>
          </w:p>
        </w:tc>
      </w:tr>
      <w:tr w:rsidR="008F586A" w14:paraId="77F88574" w14:textId="77777777" w:rsidTr="001D47A4">
        <w:trPr>
          <w:jc w:val="center"/>
        </w:trPr>
        <w:tc>
          <w:tcPr>
            <w:tcW w:w="0" w:type="auto"/>
          </w:tcPr>
          <w:p w14:paraId="709F1E88" w14:textId="29880B62" w:rsidR="008F586A" w:rsidRDefault="008F586A" w:rsidP="008F586A">
            <w:r>
              <w:t>0</w:t>
            </w:r>
          </w:p>
        </w:tc>
        <w:tc>
          <w:tcPr>
            <w:tcW w:w="0" w:type="auto"/>
          </w:tcPr>
          <w:p w14:paraId="2363455D" w14:textId="23F21A9A" w:rsidR="008F586A" w:rsidRDefault="008F586A" w:rsidP="008F586A">
            <w:r>
              <w:t>1</w:t>
            </w:r>
          </w:p>
        </w:tc>
        <w:tc>
          <w:tcPr>
            <w:tcW w:w="0" w:type="auto"/>
          </w:tcPr>
          <w:p w14:paraId="3268C14D" w14:textId="4C2A75B4" w:rsidR="008F586A" w:rsidRDefault="008F586A" w:rsidP="008F586A">
            <w:r>
              <w:t>4</w:t>
            </w:r>
          </w:p>
        </w:tc>
        <w:tc>
          <w:tcPr>
            <w:tcW w:w="0" w:type="auto"/>
          </w:tcPr>
          <w:p w14:paraId="77CC6982" w14:textId="021DB021" w:rsidR="008F586A" w:rsidRDefault="008F586A" w:rsidP="008F586A">
            <w:r>
              <w:t>-</w:t>
            </w:r>
          </w:p>
        </w:tc>
      </w:tr>
      <w:tr w:rsidR="008F586A" w14:paraId="373C5418" w14:textId="77777777" w:rsidTr="001D47A4">
        <w:trPr>
          <w:jc w:val="center"/>
        </w:trPr>
        <w:tc>
          <w:tcPr>
            <w:tcW w:w="0" w:type="auto"/>
          </w:tcPr>
          <w:p w14:paraId="14249C45" w14:textId="0A797280" w:rsidR="008F586A" w:rsidRDefault="008F586A" w:rsidP="008F586A">
            <w:r>
              <w:t>1</w:t>
            </w:r>
          </w:p>
        </w:tc>
        <w:tc>
          <w:tcPr>
            <w:tcW w:w="0" w:type="auto"/>
          </w:tcPr>
          <w:p w14:paraId="5B8BB08C" w14:textId="160DCFB5" w:rsidR="008F586A" w:rsidRDefault="008F586A" w:rsidP="008F586A">
            <w:r>
              <w:t>1</w:t>
            </w:r>
          </w:p>
        </w:tc>
        <w:tc>
          <w:tcPr>
            <w:tcW w:w="0" w:type="auto"/>
          </w:tcPr>
          <w:p w14:paraId="1900CE84" w14:textId="4C0F78D5" w:rsidR="008F586A" w:rsidRDefault="008F586A" w:rsidP="008F586A">
            <w:r>
              <w:t>3</w:t>
            </w:r>
          </w:p>
        </w:tc>
        <w:tc>
          <w:tcPr>
            <w:tcW w:w="0" w:type="auto"/>
          </w:tcPr>
          <w:p w14:paraId="4EFF67C2" w14:textId="2F7DEBF9" w:rsidR="008F586A" w:rsidRDefault="008F586A" w:rsidP="008F586A">
            <w:r>
              <w:t>-</w:t>
            </w:r>
          </w:p>
        </w:tc>
      </w:tr>
      <w:tr w:rsidR="008F586A" w14:paraId="113BE9E4" w14:textId="77777777" w:rsidTr="001D47A4">
        <w:trPr>
          <w:jc w:val="center"/>
        </w:trPr>
        <w:tc>
          <w:tcPr>
            <w:tcW w:w="0" w:type="auto"/>
          </w:tcPr>
          <w:p w14:paraId="2072F5A9" w14:textId="01015277" w:rsidR="008F586A" w:rsidRDefault="008F586A" w:rsidP="008F586A">
            <w:r>
              <w:t>2</w:t>
            </w:r>
          </w:p>
        </w:tc>
        <w:tc>
          <w:tcPr>
            <w:tcW w:w="0" w:type="auto"/>
          </w:tcPr>
          <w:p w14:paraId="75471F2C" w14:textId="2F6A07F1" w:rsidR="008F586A" w:rsidRDefault="008F586A" w:rsidP="008F586A">
            <w:r>
              <w:t>1</w:t>
            </w:r>
          </w:p>
        </w:tc>
        <w:tc>
          <w:tcPr>
            <w:tcW w:w="0" w:type="auto"/>
          </w:tcPr>
          <w:p w14:paraId="4483BF77" w14:textId="756D372D" w:rsidR="008F586A" w:rsidRDefault="008F586A" w:rsidP="008F586A">
            <w:r>
              <w:t>2</w:t>
            </w:r>
          </w:p>
        </w:tc>
        <w:tc>
          <w:tcPr>
            <w:tcW w:w="0" w:type="auto"/>
          </w:tcPr>
          <w:p w14:paraId="0D55020A" w14:textId="76E6D4EE" w:rsidR="008F586A" w:rsidRDefault="008F586A" w:rsidP="008F586A">
            <w:r>
              <w:t>-</w:t>
            </w:r>
          </w:p>
        </w:tc>
      </w:tr>
      <w:tr w:rsidR="008F586A" w14:paraId="6FD1CAF2" w14:textId="77777777" w:rsidTr="001D47A4">
        <w:trPr>
          <w:jc w:val="center"/>
        </w:trPr>
        <w:tc>
          <w:tcPr>
            <w:tcW w:w="0" w:type="auto"/>
          </w:tcPr>
          <w:p w14:paraId="42888268" w14:textId="53C80993" w:rsidR="008F586A" w:rsidRDefault="008F586A" w:rsidP="008F586A">
            <w:r>
              <w:t>3</w:t>
            </w:r>
          </w:p>
        </w:tc>
        <w:tc>
          <w:tcPr>
            <w:tcW w:w="0" w:type="auto"/>
          </w:tcPr>
          <w:p w14:paraId="09FF9A90" w14:textId="1F99BE20" w:rsidR="008F586A" w:rsidRDefault="008F586A" w:rsidP="008F586A">
            <w:r>
              <w:t>1</w:t>
            </w:r>
          </w:p>
        </w:tc>
        <w:tc>
          <w:tcPr>
            <w:tcW w:w="0" w:type="auto"/>
          </w:tcPr>
          <w:p w14:paraId="2DD9446E" w14:textId="479CA355" w:rsidR="008F586A" w:rsidRDefault="008F586A" w:rsidP="008F586A">
            <w:r>
              <w:t>1</w:t>
            </w:r>
          </w:p>
        </w:tc>
        <w:tc>
          <w:tcPr>
            <w:tcW w:w="0" w:type="auto"/>
          </w:tcPr>
          <w:p w14:paraId="0322F9B2" w14:textId="5B1DAC84" w:rsidR="008F586A" w:rsidRDefault="008F586A" w:rsidP="008F586A">
            <w:r>
              <w:t>-</w:t>
            </w:r>
          </w:p>
        </w:tc>
      </w:tr>
      <w:tr w:rsidR="008F586A" w14:paraId="7F19AA81" w14:textId="77777777" w:rsidTr="001D47A4">
        <w:trPr>
          <w:jc w:val="center"/>
        </w:trPr>
        <w:tc>
          <w:tcPr>
            <w:tcW w:w="0" w:type="auto"/>
          </w:tcPr>
          <w:p w14:paraId="5E63A957" w14:textId="495DB5DA" w:rsidR="008F586A" w:rsidRDefault="008F586A" w:rsidP="008F586A">
            <w:r>
              <w:t>4</w:t>
            </w:r>
          </w:p>
        </w:tc>
        <w:tc>
          <w:tcPr>
            <w:tcW w:w="0" w:type="auto"/>
          </w:tcPr>
          <w:p w14:paraId="30645017" w14:textId="1C52C448" w:rsidR="008F586A" w:rsidRDefault="008F586A" w:rsidP="008F586A">
            <w:r>
              <w:t>2</w:t>
            </w:r>
          </w:p>
        </w:tc>
        <w:tc>
          <w:tcPr>
            <w:tcW w:w="0" w:type="auto"/>
          </w:tcPr>
          <w:p w14:paraId="136141E6" w14:textId="552FFA50" w:rsidR="008F586A" w:rsidRDefault="008F586A" w:rsidP="008F586A">
            <w:r>
              <w:t>4</w:t>
            </w:r>
          </w:p>
        </w:tc>
        <w:tc>
          <w:tcPr>
            <w:tcW w:w="0" w:type="auto"/>
          </w:tcPr>
          <w:p w14:paraId="1529C93B" w14:textId="47022DA1" w:rsidR="008F586A" w:rsidRDefault="008F586A" w:rsidP="008F586A">
            <w:r>
              <w:t>4</w:t>
            </w:r>
          </w:p>
        </w:tc>
      </w:tr>
      <w:tr w:rsidR="008F586A" w14:paraId="114FEDF1" w14:textId="77777777" w:rsidTr="001D47A4">
        <w:trPr>
          <w:jc w:val="center"/>
        </w:trPr>
        <w:tc>
          <w:tcPr>
            <w:tcW w:w="0" w:type="auto"/>
          </w:tcPr>
          <w:p w14:paraId="4037C6CE" w14:textId="134A49DA" w:rsidR="008F586A" w:rsidRDefault="008F586A" w:rsidP="008F586A">
            <w:r>
              <w:t>5</w:t>
            </w:r>
          </w:p>
        </w:tc>
        <w:tc>
          <w:tcPr>
            <w:tcW w:w="0" w:type="auto"/>
          </w:tcPr>
          <w:p w14:paraId="36D2B5D0" w14:textId="5DCADAB2" w:rsidR="008F586A" w:rsidRDefault="008F586A" w:rsidP="008F586A">
            <w:r>
              <w:t>2</w:t>
            </w:r>
          </w:p>
        </w:tc>
        <w:tc>
          <w:tcPr>
            <w:tcW w:w="0" w:type="auto"/>
          </w:tcPr>
          <w:p w14:paraId="4C95B265" w14:textId="0CB4452B" w:rsidR="008F586A" w:rsidRDefault="008F586A" w:rsidP="008F586A">
            <w:r>
              <w:t>3</w:t>
            </w:r>
          </w:p>
        </w:tc>
        <w:tc>
          <w:tcPr>
            <w:tcW w:w="0" w:type="auto"/>
          </w:tcPr>
          <w:p w14:paraId="25E9B19F" w14:textId="772AAFB3" w:rsidR="008F586A" w:rsidRDefault="008F586A" w:rsidP="008F586A">
            <w:r>
              <w:t>3</w:t>
            </w:r>
          </w:p>
        </w:tc>
      </w:tr>
      <w:tr w:rsidR="008F586A" w14:paraId="4F6FDFE3" w14:textId="77777777" w:rsidTr="001D47A4">
        <w:trPr>
          <w:jc w:val="center"/>
        </w:trPr>
        <w:tc>
          <w:tcPr>
            <w:tcW w:w="0" w:type="auto"/>
          </w:tcPr>
          <w:p w14:paraId="38B912FD" w14:textId="759DD50E" w:rsidR="008F586A" w:rsidRDefault="001D47A4" w:rsidP="008F586A">
            <w:r>
              <w:t>…</w:t>
            </w:r>
          </w:p>
        </w:tc>
        <w:tc>
          <w:tcPr>
            <w:tcW w:w="0" w:type="auto"/>
          </w:tcPr>
          <w:p w14:paraId="2F1A3BD8" w14:textId="579BC2AE" w:rsidR="008F586A" w:rsidRDefault="001D47A4" w:rsidP="008F586A">
            <w:r>
              <w:t>…</w:t>
            </w:r>
          </w:p>
        </w:tc>
        <w:tc>
          <w:tcPr>
            <w:tcW w:w="0" w:type="auto"/>
          </w:tcPr>
          <w:p w14:paraId="1C768F55" w14:textId="7342D6EC" w:rsidR="008F586A" w:rsidRDefault="001D47A4" w:rsidP="008F586A">
            <w:r>
              <w:t>…</w:t>
            </w:r>
          </w:p>
        </w:tc>
        <w:tc>
          <w:tcPr>
            <w:tcW w:w="0" w:type="auto"/>
          </w:tcPr>
          <w:p w14:paraId="0B657CC2" w14:textId="74F15903" w:rsidR="008F586A" w:rsidRDefault="001D47A4" w:rsidP="008F586A">
            <w:r>
              <w:t>…</w:t>
            </w:r>
          </w:p>
        </w:tc>
      </w:tr>
      <w:tr w:rsidR="008F586A" w14:paraId="3D90465F" w14:textId="77777777" w:rsidTr="001D47A4">
        <w:trPr>
          <w:jc w:val="center"/>
        </w:trPr>
        <w:tc>
          <w:tcPr>
            <w:tcW w:w="0" w:type="auto"/>
          </w:tcPr>
          <w:p w14:paraId="690D9A14" w14:textId="17DCFBA0" w:rsidR="008F586A" w:rsidRDefault="001D47A4" w:rsidP="008F586A">
            <w:r>
              <w:t>19</w:t>
            </w:r>
          </w:p>
        </w:tc>
        <w:tc>
          <w:tcPr>
            <w:tcW w:w="0" w:type="auto"/>
          </w:tcPr>
          <w:p w14:paraId="49DCECD2" w14:textId="7E8DC6B6" w:rsidR="008F586A" w:rsidRDefault="001D47A4" w:rsidP="008F586A">
            <w:r>
              <w:t>2</w:t>
            </w:r>
          </w:p>
        </w:tc>
        <w:tc>
          <w:tcPr>
            <w:tcW w:w="0" w:type="auto"/>
          </w:tcPr>
          <w:p w14:paraId="3B762249" w14:textId="294528C0" w:rsidR="008F586A" w:rsidRDefault="001D47A4" w:rsidP="008F586A">
            <w:r>
              <w:t>1</w:t>
            </w:r>
          </w:p>
        </w:tc>
        <w:tc>
          <w:tcPr>
            <w:tcW w:w="0" w:type="auto"/>
          </w:tcPr>
          <w:p w14:paraId="3E0E16DF" w14:textId="5DC3CFC2" w:rsidR="008F586A" w:rsidRDefault="001D47A4" w:rsidP="008F586A">
            <w:r>
              <w:t>1</w:t>
            </w:r>
          </w:p>
        </w:tc>
      </w:tr>
    </w:tbl>
    <w:p w14:paraId="7F776729" w14:textId="77777777" w:rsidR="008F586A" w:rsidRPr="00B90C9C" w:rsidRDefault="008F586A" w:rsidP="008F586A"/>
    <w:p w14:paraId="3B24CF32" w14:textId="5FF616B9" w:rsidR="00B90C9C" w:rsidRDefault="001D47A4" w:rsidP="00B90C9C">
      <w:r>
        <w:t xml:space="preserve">The joint encoding has the potential for reducing feedback overhead at the cost of a more complicated specification. However, as can be seen in </w:t>
      </w:r>
      <w:r>
        <w:fldChar w:fldCharType="begin"/>
      </w:r>
      <w:r>
        <w:instrText xml:space="preserve"> REF _Ref494452392 \h </w:instrText>
      </w:r>
      <w:r>
        <w:fldChar w:fldCharType="separate"/>
      </w:r>
      <w:r w:rsidR="00C0059F">
        <w:t xml:space="preserve">Table </w:t>
      </w:r>
      <w:r w:rsidR="00C0059F">
        <w:rPr>
          <w:noProof/>
        </w:rPr>
        <w:t>2</w:t>
      </w:r>
      <w:r>
        <w:fldChar w:fldCharType="end"/>
      </w:r>
      <w:r>
        <w:t xml:space="preserve"> below, joint encoding only saves 1 bit in the case of L=3 and costs equally many bits as the separate encoding scheme for L=2,4. Therefore, joint encoding does not seem motivated, especially considering the comparably much larger feedback overhead for CSI part 2.</w:t>
      </w:r>
    </w:p>
    <w:p w14:paraId="5982BCE1" w14:textId="20DF9D01" w:rsidR="001D47A4" w:rsidRDefault="001D47A4" w:rsidP="001D47A4">
      <w:pPr>
        <w:pStyle w:val="Caption"/>
        <w:keepNext/>
      </w:pPr>
      <w:bookmarkStart w:id="2" w:name="_Ref494452392"/>
      <w:r>
        <w:t xml:space="preserve">Table </w:t>
      </w:r>
      <w:r>
        <w:fldChar w:fldCharType="begin"/>
      </w:r>
      <w:r>
        <w:instrText xml:space="preserve"> SEQ Table \* ARABIC </w:instrText>
      </w:r>
      <w:r>
        <w:fldChar w:fldCharType="separate"/>
      </w:r>
      <w:r w:rsidR="00C0059F">
        <w:rPr>
          <w:noProof/>
        </w:rPr>
        <w:t>2</w:t>
      </w:r>
      <w:r>
        <w:fldChar w:fldCharType="end"/>
      </w:r>
      <w:bookmarkEnd w:id="2"/>
      <w:r>
        <w:t xml:space="preserve">: Feedback overhead for RI,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NZC</m:t>
            </m:r>
          </m:sub>
          <m:sup>
            <m:r>
              <m:rPr>
                <m:sty m:val="bi"/>
              </m:rPr>
              <w:rPr>
                <w:rFonts w:ascii="Cambria Math" w:hAnsi="Cambria Math"/>
              </w:rPr>
              <m:t>(0)</m:t>
            </m:r>
          </m:sup>
        </m:sSubSup>
      </m:oMath>
      <w:r w:rsidRPr="008F586A">
        <w:t xml:space="preserve"> </w:t>
      </w:r>
      <w:r>
        <w:t xml:space="preserve">and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NZC</m:t>
            </m:r>
          </m:sub>
          <m:sup>
            <m:r>
              <m:rPr>
                <m:sty m:val="bi"/>
              </m:rPr>
              <w:rPr>
                <w:rFonts w:ascii="Cambria Math" w:hAnsi="Cambria Math"/>
              </w:rPr>
              <m:t>(1)</m:t>
            </m:r>
          </m:sup>
        </m:sSubSup>
      </m:oMath>
    </w:p>
    <w:tbl>
      <w:tblPr>
        <w:tblStyle w:val="GridTable3-Accent5"/>
        <w:tblW w:w="0" w:type="auto"/>
        <w:jc w:val="center"/>
        <w:tblLook w:val="04A0" w:firstRow="1" w:lastRow="0" w:firstColumn="1" w:lastColumn="0" w:noHBand="0" w:noVBand="1"/>
      </w:tblPr>
      <w:tblGrid>
        <w:gridCol w:w="1433"/>
        <w:gridCol w:w="655"/>
        <w:gridCol w:w="655"/>
        <w:gridCol w:w="655"/>
      </w:tblGrid>
      <w:tr w:rsidR="001D47A4" w14:paraId="33643857" w14:textId="77777777" w:rsidTr="001D47A4">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0" w:type="auto"/>
          </w:tcPr>
          <w:p w14:paraId="6B1B80F8" w14:textId="67DEC2E2" w:rsidR="001D47A4" w:rsidRPr="001D47A4" w:rsidRDefault="001D47A4" w:rsidP="00B90C9C">
            <w:pPr>
              <w:rPr>
                <w:b w:val="0"/>
              </w:rPr>
            </w:pPr>
            <w:r w:rsidRPr="001D47A4">
              <w:rPr>
                <w:b w:val="0"/>
              </w:rPr>
              <w:t>Scheme</w:t>
            </w:r>
          </w:p>
        </w:tc>
        <w:tc>
          <w:tcPr>
            <w:tcW w:w="0" w:type="auto"/>
          </w:tcPr>
          <w:p w14:paraId="192FAC52" w14:textId="47289ED9" w:rsidR="001D47A4" w:rsidRPr="001D47A4" w:rsidRDefault="001D47A4" w:rsidP="00B90C9C">
            <w:pPr>
              <w:cnfStyle w:val="100000000000" w:firstRow="1" w:lastRow="0" w:firstColumn="0" w:lastColumn="0" w:oddVBand="0" w:evenVBand="0" w:oddHBand="0" w:evenHBand="0" w:firstRowFirstColumn="0" w:firstRowLastColumn="0" w:lastRowFirstColumn="0" w:lastRowLastColumn="0"/>
              <w:rPr>
                <w:b w:val="0"/>
              </w:rPr>
            </w:pPr>
            <w:r w:rsidRPr="001D47A4">
              <w:rPr>
                <w:b w:val="0"/>
              </w:rPr>
              <w:t>L=2</w:t>
            </w:r>
          </w:p>
        </w:tc>
        <w:tc>
          <w:tcPr>
            <w:tcW w:w="0" w:type="auto"/>
          </w:tcPr>
          <w:p w14:paraId="54F293F0" w14:textId="212356EC" w:rsidR="001D47A4" w:rsidRPr="001D47A4" w:rsidRDefault="001D47A4" w:rsidP="00B90C9C">
            <w:pPr>
              <w:cnfStyle w:val="100000000000" w:firstRow="1" w:lastRow="0" w:firstColumn="0" w:lastColumn="0" w:oddVBand="0" w:evenVBand="0" w:oddHBand="0" w:evenHBand="0" w:firstRowFirstColumn="0" w:firstRowLastColumn="0" w:lastRowFirstColumn="0" w:lastRowLastColumn="0"/>
              <w:rPr>
                <w:b w:val="0"/>
              </w:rPr>
            </w:pPr>
            <w:r w:rsidRPr="001D47A4">
              <w:rPr>
                <w:b w:val="0"/>
              </w:rPr>
              <w:t>L=3</w:t>
            </w:r>
          </w:p>
        </w:tc>
        <w:tc>
          <w:tcPr>
            <w:tcW w:w="0" w:type="auto"/>
          </w:tcPr>
          <w:p w14:paraId="79224955" w14:textId="3D630C10" w:rsidR="001D47A4" w:rsidRPr="001D47A4" w:rsidRDefault="001D47A4" w:rsidP="00B90C9C">
            <w:pPr>
              <w:cnfStyle w:val="100000000000" w:firstRow="1" w:lastRow="0" w:firstColumn="0" w:lastColumn="0" w:oddVBand="0" w:evenVBand="0" w:oddHBand="0" w:evenHBand="0" w:firstRowFirstColumn="0" w:firstRowLastColumn="0" w:lastRowFirstColumn="0" w:lastRowLastColumn="0"/>
              <w:rPr>
                <w:b w:val="0"/>
              </w:rPr>
            </w:pPr>
            <w:r w:rsidRPr="001D47A4">
              <w:rPr>
                <w:b w:val="0"/>
              </w:rPr>
              <w:t>L=4</w:t>
            </w:r>
          </w:p>
        </w:tc>
      </w:tr>
      <w:tr w:rsidR="001D47A4" w14:paraId="13B04BDA" w14:textId="77777777" w:rsidTr="001D47A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26D24231" w14:textId="05190D57" w:rsidR="001D47A4" w:rsidRPr="001D47A4" w:rsidRDefault="001D47A4" w:rsidP="00B90C9C">
            <w:pPr>
              <w:rPr>
                <w:b/>
              </w:rPr>
            </w:pPr>
            <w:r w:rsidRPr="001D47A4">
              <w:rPr>
                <w:b/>
              </w:rPr>
              <w:lastRenderedPageBreak/>
              <w:t xml:space="preserve">Separate </w:t>
            </w:r>
            <w:r w:rsidR="00E41D06">
              <w:rPr>
                <w:b/>
              </w:rPr>
              <w:t>fields</w:t>
            </w:r>
          </w:p>
        </w:tc>
        <w:tc>
          <w:tcPr>
            <w:tcW w:w="0" w:type="auto"/>
          </w:tcPr>
          <w:p w14:paraId="6B420A72" w14:textId="65DA5926" w:rsidR="001D47A4" w:rsidRDefault="001D47A4" w:rsidP="00B90C9C">
            <w:pPr>
              <w:cnfStyle w:val="000000100000" w:firstRow="0" w:lastRow="0" w:firstColumn="0" w:lastColumn="0" w:oddVBand="0" w:evenVBand="0" w:oddHBand="1" w:evenHBand="0" w:firstRowFirstColumn="0" w:firstRowLastColumn="0" w:lastRowFirstColumn="0" w:lastRowLastColumn="0"/>
            </w:pPr>
            <w:r>
              <w:t>5 bits</w:t>
            </w:r>
          </w:p>
        </w:tc>
        <w:tc>
          <w:tcPr>
            <w:tcW w:w="0" w:type="auto"/>
          </w:tcPr>
          <w:p w14:paraId="5F979D8A" w14:textId="31CA12DD" w:rsidR="001D47A4" w:rsidRDefault="001D47A4" w:rsidP="00B90C9C">
            <w:pPr>
              <w:cnfStyle w:val="000000100000" w:firstRow="0" w:lastRow="0" w:firstColumn="0" w:lastColumn="0" w:oddVBand="0" w:evenVBand="0" w:oddHBand="1" w:evenHBand="0" w:firstRowFirstColumn="0" w:firstRowLastColumn="0" w:lastRowFirstColumn="0" w:lastRowLastColumn="0"/>
            </w:pPr>
            <w:r>
              <w:t>7 bits</w:t>
            </w:r>
          </w:p>
        </w:tc>
        <w:tc>
          <w:tcPr>
            <w:tcW w:w="0" w:type="auto"/>
          </w:tcPr>
          <w:p w14:paraId="5683A726" w14:textId="4AAD974B" w:rsidR="001D47A4" w:rsidRDefault="001D47A4" w:rsidP="00B90C9C">
            <w:pPr>
              <w:cnfStyle w:val="000000100000" w:firstRow="0" w:lastRow="0" w:firstColumn="0" w:lastColumn="0" w:oddVBand="0" w:evenVBand="0" w:oddHBand="1" w:evenHBand="0" w:firstRowFirstColumn="0" w:firstRowLastColumn="0" w:lastRowFirstColumn="0" w:lastRowLastColumn="0"/>
            </w:pPr>
            <w:r>
              <w:t>7 bits</w:t>
            </w:r>
          </w:p>
        </w:tc>
      </w:tr>
      <w:tr w:rsidR="001D47A4" w14:paraId="11D1AE49" w14:textId="77777777" w:rsidTr="001D47A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D5AA503" w14:textId="4EA81CE1" w:rsidR="001D47A4" w:rsidRPr="001D47A4" w:rsidRDefault="001D47A4" w:rsidP="00B90C9C">
            <w:pPr>
              <w:rPr>
                <w:b/>
              </w:rPr>
            </w:pPr>
            <w:r w:rsidRPr="001D47A4">
              <w:rPr>
                <w:b/>
              </w:rPr>
              <w:t xml:space="preserve">Joint </w:t>
            </w:r>
            <w:r w:rsidR="00E41D06">
              <w:rPr>
                <w:b/>
              </w:rPr>
              <w:t>field</w:t>
            </w:r>
          </w:p>
        </w:tc>
        <w:tc>
          <w:tcPr>
            <w:tcW w:w="0" w:type="auto"/>
          </w:tcPr>
          <w:p w14:paraId="4979547B" w14:textId="532CD6DE" w:rsidR="001D47A4" w:rsidRDefault="001D47A4" w:rsidP="00B90C9C">
            <w:pPr>
              <w:cnfStyle w:val="000000000000" w:firstRow="0" w:lastRow="0" w:firstColumn="0" w:lastColumn="0" w:oddVBand="0" w:evenVBand="0" w:oddHBand="0" w:evenHBand="0" w:firstRowFirstColumn="0" w:firstRowLastColumn="0" w:lastRowFirstColumn="0" w:lastRowLastColumn="0"/>
            </w:pPr>
            <w:r>
              <w:t>5 bits</w:t>
            </w:r>
          </w:p>
        </w:tc>
        <w:tc>
          <w:tcPr>
            <w:tcW w:w="0" w:type="auto"/>
          </w:tcPr>
          <w:p w14:paraId="4EAADE35" w14:textId="5D71175F" w:rsidR="001D47A4" w:rsidRDefault="001D47A4" w:rsidP="00B90C9C">
            <w:pPr>
              <w:cnfStyle w:val="000000000000" w:firstRow="0" w:lastRow="0" w:firstColumn="0" w:lastColumn="0" w:oddVBand="0" w:evenVBand="0" w:oddHBand="0" w:evenHBand="0" w:firstRowFirstColumn="0" w:firstRowLastColumn="0" w:lastRowFirstColumn="0" w:lastRowLastColumn="0"/>
            </w:pPr>
            <w:r>
              <w:t>6 bits</w:t>
            </w:r>
          </w:p>
        </w:tc>
        <w:tc>
          <w:tcPr>
            <w:tcW w:w="0" w:type="auto"/>
          </w:tcPr>
          <w:p w14:paraId="0C1B63D6" w14:textId="15D7FFA5" w:rsidR="001D47A4" w:rsidRDefault="001D47A4" w:rsidP="00B90C9C">
            <w:pPr>
              <w:cnfStyle w:val="000000000000" w:firstRow="0" w:lastRow="0" w:firstColumn="0" w:lastColumn="0" w:oddVBand="0" w:evenVBand="0" w:oddHBand="0" w:evenHBand="0" w:firstRowFirstColumn="0" w:firstRowLastColumn="0" w:lastRowFirstColumn="0" w:lastRowLastColumn="0"/>
            </w:pPr>
            <w:r>
              <w:t>7 bits</w:t>
            </w:r>
          </w:p>
        </w:tc>
      </w:tr>
    </w:tbl>
    <w:p w14:paraId="59B9A78D" w14:textId="1DCD42C4" w:rsidR="001D47A4" w:rsidRDefault="001D47A4" w:rsidP="001D47A4">
      <w:pPr>
        <w:pStyle w:val="Observation"/>
      </w:pPr>
      <w:bookmarkStart w:id="3" w:name="_Toc494748985"/>
      <w:r>
        <w:t xml:space="preserve">Joint encoding of RI,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NZC</m:t>
            </m:r>
          </m:sub>
          <m:sup>
            <m:r>
              <m:rPr>
                <m:sty m:val="bi"/>
              </m:rPr>
              <w:rPr>
                <w:rFonts w:ascii="Cambria Math" w:hAnsi="Cambria Math"/>
              </w:rPr>
              <m:t>(0)</m:t>
            </m:r>
          </m:sup>
        </m:sSubSup>
      </m:oMath>
      <w:r w:rsidRPr="008F586A">
        <w:t xml:space="preserve"> </w:t>
      </w:r>
      <w:r>
        <w:t xml:space="preserve">and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NZC</m:t>
            </m:r>
          </m:sub>
          <m:sup>
            <m:r>
              <m:rPr>
                <m:sty m:val="bi"/>
              </m:rPr>
              <w:rPr>
                <w:rFonts w:ascii="Cambria Math" w:hAnsi="Cambria Math"/>
              </w:rPr>
              <m:t>(1)</m:t>
            </m:r>
          </m:sup>
        </m:sSubSup>
      </m:oMath>
      <w:r>
        <w:t xml:space="preserve"> only saves 1 bit </w:t>
      </w:r>
      <w:r w:rsidR="00E41D06">
        <w:t>for one possible value of the number of beams L</w:t>
      </w:r>
      <w:r>
        <w:t>, while it increases specification and implementation complexity</w:t>
      </w:r>
      <w:bookmarkEnd w:id="3"/>
    </w:p>
    <w:p w14:paraId="62C5F609" w14:textId="0533147D" w:rsidR="001D47A4" w:rsidRDefault="001D47A4" w:rsidP="001D47A4">
      <w:pPr>
        <w:pStyle w:val="Proposal"/>
      </w:pPr>
      <w:bookmarkStart w:id="4" w:name="_Toc494618390"/>
      <w:bookmarkStart w:id="5" w:name="_Toc494637713"/>
      <w:bookmarkStart w:id="6" w:name="_Toc494738956"/>
      <w:bookmarkStart w:id="7" w:name="_Toc494746752"/>
      <w:bookmarkStart w:id="8" w:name="_Toc494748839"/>
      <w:bookmarkStart w:id="9" w:name="_Toc494748988"/>
      <w:r>
        <w:t xml:space="preserve">In the first part of a Type II CSI report, RI,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NZC</m:t>
            </m:r>
          </m:sub>
          <m:sup>
            <m:r>
              <m:rPr>
                <m:sty m:val="bi"/>
              </m:rPr>
              <w:rPr>
                <w:rFonts w:ascii="Cambria Math" w:hAnsi="Cambria Math"/>
              </w:rPr>
              <m:t>(0)</m:t>
            </m:r>
          </m:sup>
        </m:sSubSup>
      </m:oMath>
      <w:r w:rsidRPr="008F586A">
        <w:t xml:space="preserve"> </w:t>
      </w:r>
      <w:r>
        <w:t xml:space="preserve">and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NZC</m:t>
            </m:r>
          </m:sub>
          <m:sup>
            <m:r>
              <m:rPr>
                <m:sty m:val="bi"/>
              </m:rPr>
              <w:rPr>
                <w:rFonts w:ascii="Cambria Math" w:hAnsi="Cambria Math"/>
              </w:rPr>
              <m:t>(1)</m:t>
            </m:r>
          </m:sup>
        </m:sSubSup>
      </m:oMath>
      <w:r w:rsidR="00E41D06">
        <w:t xml:space="preserve"> are mapped to independent fields in TS 38.212</w:t>
      </w:r>
      <w:bookmarkEnd w:id="4"/>
      <w:bookmarkEnd w:id="5"/>
      <w:bookmarkEnd w:id="6"/>
      <w:bookmarkEnd w:id="7"/>
      <w:bookmarkEnd w:id="8"/>
      <w:bookmarkEnd w:id="9"/>
    </w:p>
    <w:p w14:paraId="13A5C41F" w14:textId="77666E9B" w:rsidR="00AA48EA" w:rsidRDefault="00AA48EA" w:rsidP="00AA48EA">
      <w:pPr>
        <w:pStyle w:val="Proposal"/>
        <w:numPr>
          <w:ilvl w:val="0"/>
          <w:numId w:val="0"/>
        </w:numPr>
        <w:ind w:left="1701" w:hanging="1701"/>
      </w:pPr>
    </w:p>
    <w:p w14:paraId="2FAE2B1E" w14:textId="174ED137" w:rsidR="00AA48EA" w:rsidRDefault="00AA48EA" w:rsidP="00AA48EA">
      <w:pPr>
        <w:pStyle w:val="Heading1"/>
      </w:pPr>
      <w:r>
        <w:t xml:space="preserve">Open issue #2: Define exact UCI priority rule </w:t>
      </w:r>
    </w:p>
    <w:p w14:paraId="751A4ADF" w14:textId="5255B551" w:rsidR="00A6080B" w:rsidRDefault="00A6080B" w:rsidP="00A6080B">
      <w:pPr>
        <w:rPr>
          <w:lang w:val="en-US"/>
        </w:rPr>
      </w:pPr>
      <w:r>
        <w:t xml:space="preserve">In RAN1#90-AH it was agreed that the two </w:t>
      </w:r>
      <w:r w:rsidR="00577A68">
        <w:t>se</w:t>
      </w:r>
      <w:r w:rsidR="00577A68" w:rsidRPr="00A6080B">
        <w:rPr>
          <w:lang w:val="en-US"/>
        </w:rPr>
        <w:t>parately</w:t>
      </w:r>
      <w:r w:rsidR="00E03DD3" w:rsidRPr="00A6080B">
        <w:rPr>
          <w:lang w:val="en-US"/>
        </w:rPr>
        <w:t xml:space="preserve"> encoded parts of a CSI report on PUSCH carrying UL-SCH have</w:t>
      </w:r>
      <w:r>
        <w:rPr>
          <w:lang w:val="en-US"/>
        </w:rPr>
        <w:t xml:space="preserve"> different transmission priorities, where Part 1 has higher priority than Part 2.</w:t>
      </w:r>
      <w:r w:rsidR="00577A68">
        <w:rPr>
          <w:lang w:val="en-US"/>
        </w:rPr>
        <w:t xml:space="preserve"> </w:t>
      </w:r>
      <w:r w:rsidR="00D433B9">
        <w:rPr>
          <w:lang w:val="en-US"/>
        </w:rPr>
        <w:t xml:space="preserve">The motivation is to introduce a mechanism </w:t>
      </w:r>
      <w:r w:rsidR="00BD6C52">
        <w:rPr>
          <w:lang w:val="en-US"/>
        </w:rPr>
        <w:t xml:space="preserve">to </w:t>
      </w:r>
      <w:r w:rsidR="00D433B9">
        <w:rPr>
          <w:lang w:val="en-US"/>
        </w:rPr>
        <w:t>deal with the problem when PUSCH RA is too small to fit the UCI payload, for instance when Type II CSI is used and the UE reports RI=2 while the gNB has only allocated PUSCH resources assuming RI=1 payload size, or, when Type I CSI for multiple cells in a CA scenario is transmitted where the variation of PMI/CQI payload depending on UE’s selection of CRI/RI can be large.</w:t>
      </w:r>
    </w:p>
    <w:p w14:paraId="6798C2CD" w14:textId="5357D30A" w:rsidR="00E03DD3" w:rsidRPr="00A6080B" w:rsidRDefault="00D433B9" w:rsidP="00A6080B">
      <w:pPr>
        <w:rPr>
          <w:lang w:val="en-US"/>
        </w:rPr>
      </w:pPr>
      <w:r>
        <w:rPr>
          <w:lang w:val="en-US"/>
        </w:rPr>
        <w:t>It has been agreed that i</w:t>
      </w:r>
      <w:r w:rsidR="00E03DD3" w:rsidRPr="00A6080B">
        <w:rPr>
          <w:lang w:val="en-US"/>
        </w:rPr>
        <w:t>nformation bits and/or channel coded bits of part 2 can be partially transmitted</w:t>
      </w:r>
      <w:r>
        <w:rPr>
          <w:lang w:val="en-US"/>
        </w:rPr>
        <w:t>, but the exact scheme still needs to be specified:</w:t>
      </w:r>
    </w:p>
    <w:p w14:paraId="6A76209D" w14:textId="77777777" w:rsidR="00E03DD3" w:rsidRPr="00A6080B" w:rsidRDefault="00E03DD3" w:rsidP="00A6080B">
      <w:pPr>
        <w:numPr>
          <w:ilvl w:val="2"/>
          <w:numId w:val="23"/>
        </w:numPr>
        <w:rPr>
          <w:lang w:val="en-US"/>
        </w:rPr>
      </w:pPr>
      <w:r w:rsidRPr="00A6080B">
        <w:rPr>
          <w:lang w:val="en-US"/>
        </w:rPr>
        <w:t>Omit CSI parameters corresponding to at least one subbands for part 2</w:t>
      </w:r>
    </w:p>
    <w:p w14:paraId="50CE27B0" w14:textId="77777777" w:rsidR="00E03DD3" w:rsidRPr="00A6080B" w:rsidRDefault="00E03DD3" w:rsidP="00A6080B">
      <w:pPr>
        <w:numPr>
          <w:ilvl w:val="3"/>
          <w:numId w:val="23"/>
        </w:numPr>
        <w:rPr>
          <w:lang w:val="en-US"/>
        </w:rPr>
      </w:pPr>
      <w:r w:rsidRPr="00A6080B">
        <w:rPr>
          <w:lang w:val="en-US"/>
        </w:rPr>
        <w:t>TBD by RAN1#90bis: if all of part 2 can be dropped as a special case</w:t>
      </w:r>
    </w:p>
    <w:p w14:paraId="0FD5600F" w14:textId="77777777" w:rsidR="00E03DD3" w:rsidRPr="00A6080B" w:rsidRDefault="00E03DD3" w:rsidP="00A6080B">
      <w:pPr>
        <w:numPr>
          <w:ilvl w:val="3"/>
          <w:numId w:val="23"/>
        </w:numPr>
        <w:rPr>
          <w:lang w:val="en-US"/>
        </w:rPr>
      </w:pPr>
      <w:r w:rsidRPr="00A6080B">
        <w:rPr>
          <w:lang w:val="en-US"/>
        </w:rPr>
        <w:t xml:space="preserve">TBD by RAN1#90bis: specify one of the following omission rules: </w:t>
      </w:r>
    </w:p>
    <w:p w14:paraId="07D2E01E" w14:textId="77777777" w:rsidR="00E03DD3" w:rsidRPr="00A6080B" w:rsidRDefault="00E03DD3" w:rsidP="00A6080B">
      <w:pPr>
        <w:numPr>
          <w:ilvl w:val="4"/>
          <w:numId w:val="23"/>
        </w:numPr>
        <w:rPr>
          <w:lang w:val="en-US"/>
        </w:rPr>
      </w:pPr>
      <w:r w:rsidRPr="00A6080B">
        <w:rPr>
          <w:lang w:val="en-US"/>
        </w:rPr>
        <w:t xml:space="preserve">Omitted subbands are determined based on a decimation ratio and/or a priority pattern used to order subband CSI (defined in specification) </w:t>
      </w:r>
    </w:p>
    <w:p w14:paraId="3FEC8902" w14:textId="461E3063" w:rsidR="00E03DD3" w:rsidRDefault="00E03DD3" w:rsidP="00A6080B">
      <w:pPr>
        <w:numPr>
          <w:ilvl w:val="4"/>
          <w:numId w:val="23"/>
        </w:numPr>
        <w:rPr>
          <w:lang w:val="en-US"/>
        </w:rPr>
      </w:pPr>
      <w:r w:rsidRPr="00A6080B">
        <w:rPr>
          <w:lang w:val="en-US"/>
        </w:rPr>
        <w:t>Omitted subbands are determined based on the measured subband CQI included in part 1</w:t>
      </w:r>
    </w:p>
    <w:p w14:paraId="0F331E9C" w14:textId="17EFDB92" w:rsidR="00920BDA" w:rsidRDefault="00920BDA" w:rsidP="00920BDA">
      <w:pPr>
        <w:rPr>
          <w:lang w:val="en-US"/>
        </w:rPr>
      </w:pPr>
      <w:r>
        <w:rPr>
          <w:lang w:val="en-US"/>
        </w:rPr>
        <w:t xml:space="preserve">Regardless of what omission rules is </w:t>
      </w:r>
      <w:r w:rsidR="001417C2">
        <w:rPr>
          <w:lang w:val="en-US"/>
        </w:rPr>
        <w:t>agreed, the same basic mechanism can be used to</w:t>
      </w:r>
      <w:r w:rsidR="00920F06">
        <w:rPr>
          <w:lang w:val="en-US"/>
        </w:rPr>
        <w:t xml:space="preserve"> determine </w:t>
      </w:r>
      <w:r w:rsidR="0077035A">
        <w:rPr>
          <w:lang w:val="en-US"/>
        </w:rPr>
        <w:t xml:space="preserve">which information bits shall be omitted from the CSI report. Based on the PUSCH resource allocation, the number of available REs for UCI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UCI</m:t>
            </m:r>
          </m:sub>
        </m:sSub>
      </m:oMath>
      <w:r w:rsidR="0077035A">
        <w:rPr>
          <w:lang w:val="en-US"/>
        </w:rPr>
        <w:t xml:space="preserve"> is known (whether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UCI</m:t>
            </m:r>
          </m:sub>
        </m:sSub>
      </m:oMath>
      <w:r w:rsidR="0077035A">
        <w:rPr>
          <w:lang w:val="en-US"/>
        </w:rPr>
        <w:t xml:space="preserve"> corresponds to all the REs in to PUSCH RA or a subset of the REs is not yet decided and does not matter for the subsequent reasoning). The number of REs available for the second CSI part can then be calculated as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P2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UCI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P1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ACK</m:t>
            </m:r>
          </m:sub>
        </m:sSub>
      </m:oMath>
      <w:r w:rsidR="0077035A">
        <w:rPr>
          <w:lang w:val="en-US"/>
        </w:rPr>
        <w:t xml:space="preserve">, where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P1</m:t>
            </m:r>
          </m:sub>
        </m:sSub>
      </m:oMath>
      <w:r w:rsidR="0077035A">
        <w:rPr>
          <w:lang w:val="en-US"/>
        </w:rPr>
        <w:t xml:space="preserve"> is the number of REs for the first CSI part and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ACK</m:t>
            </m:r>
          </m:sub>
        </m:sSub>
      </m:oMath>
      <w:r w:rsidR="0077035A">
        <w:rPr>
          <w:lang w:val="en-US"/>
        </w:rPr>
        <w:t xml:space="preserve"> is the number of REs for HARQ-ACK. The total number of information bits that are available for the second CSI part may then be calculated as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P2</m:t>
            </m:r>
          </m:sub>
        </m:sSub>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P2</m:t>
                    </m:r>
                  </m:sub>
                </m:sSub>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num>
              <m:den>
                <m:sSub>
                  <m:sSubPr>
                    <m:ctrlPr>
                      <w:rPr>
                        <w:rFonts w:ascii="Cambria Math" w:hAnsi="Cambria Math"/>
                        <w:i/>
                        <w:lang w:val="en-US"/>
                      </w:rPr>
                    </m:ctrlPr>
                  </m:sSubPr>
                  <m:e>
                    <m:r>
                      <w:rPr>
                        <w:rFonts w:ascii="Cambria Math" w:hAnsi="Cambria Math"/>
                        <w:lang w:val="en-US"/>
                      </w:rPr>
                      <m:t>β</m:t>
                    </m:r>
                  </m:e>
                  <m:sub>
                    <m:r>
                      <w:rPr>
                        <w:rFonts w:ascii="Cambria Math" w:hAnsi="Cambria Math"/>
                        <w:lang w:val="en-US"/>
                      </w:rPr>
                      <m:t>P2</m:t>
                    </m:r>
                  </m:sub>
                </m:sSub>
              </m:den>
            </m:f>
          </m:e>
        </m:d>
      </m:oMath>
      <w:r w:rsidR="008421BC">
        <w:rPr>
          <w:lang w:val="en-US"/>
        </w:rPr>
        <w:t>, where</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β</m:t>
            </m:r>
          </m:e>
          <m:sub>
            <m:r>
              <w:rPr>
                <w:rFonts w:ascii="Cambria Math" w:hAnsi="Cambria Math"/>
                <w:lang w:val="en-US"/>
              </w:rPr>
              <m:t>P2</m:t>
            </m:r>
          </m:sub>
        </m:sSub>
      </m:oMath>
      <w:r w:rsidR="008421BC">
        <w:rPr>
          <w:lang w:val="en-US"/>
        </w:rPr>
        <w:t xml:space="preserve"> is an integer controlling the code rate of the second CSI part. If the number of information </w:t>
      </w:r>
      <w:r w:rsidR="002F7A79">
        <w:rPr>
          <w:lang w:val="en-US"/>
        </w:rPr>
        <w:t xml:space="preserve">bits </w:t>
      </w:r>
      <w:r w:rsidR="008421BC">
        <w:rPr>
          <w:lang w:val="en-US"/>
        </w:rPr>
        <w:t xml:space="preserve">actually contained in the second CSI part, </w:t>
      </w:r>
      <m:oMath>
        <m:sSubSup>
          <m:sSubSupPr>
            <m:ctrlPr>
              <w:rPr>
                <w:rFonts w:ascii="Cambria Math" w:hAnsi="Cambria Math"/>
                <w:i/>
                <w:lang w:val="en-US"/>
              </w:rPr>
            </m:ctrlPr>
          </m:sSubSupPr>
          <m:e>
            <m:r>
              <w:rPr>
                <w:rFonts w:ascii="Cambria Math" w:hAnsi="Cambria Math"/>
                <w:lang w:val="en-US"/>
              </w:rPr>
              <m:t>O</m:t>
            </m:r>
          </m:e>
          <m:sub>
            <m:r>
              <w:rPr>
                <w:rFonts w:ascii="Cambria Math" w:hAnsi="Cambria Math"/>
                <w:lang w:val="en-US"/>
              </w:rPr>
              <m:t>P2</m:t>
            </m:r>
          </m:sub>
          <m:sup>
            <m:r>
              <w:rPr>
                <w:rFonts w:ascii="Cambria Math" w:hAnsi="Cambria Math"/>
                <w:lang w:val="en-US"/>
              </w:rPr>
              <m:t>'</m:t>
            </m:r>
          </m:sup>
        </m:sSubSup>
        <m:r>
          <w:rPr>
            <w:rFonts w:ascii="Cambria Math" w:hAnsi="Cambria Math"/>
            <w:lang w:val="en-US"/>
          </w:rPr>
          <m:t>&gt;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P2</m:t>
            </m:r>
          </m:sub>
        </m:sSub>
      </m:oMath>
      <w:r w:rsidR="008421BC">
        <w:rPr>
          <w:lang w:val="en-US"/>
        </w:rPr>
        <w:t>, the overflowing bits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O</m:t>
                </m:r>
              </m:e>
            </m:acc>
          </m:e>
          <m:sub>
            <m:r>
              <w:rPr>
                <w:rFonts w:ascii="Cambria Math" w:hAnsi="Cambria Math"/>
                <w:lang w:val="en-US"/>
              </w:rPr>
              <m:t>P2</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O</m:t>
            </m:r>
          </m:e>
          <m:sub>
            <m:r>
              <w:rPr>
                <w:rFonts w:ascii="Cambria Math" w:hAnsi="Cambria Math"/>
                <w:lang w:val="en-US"/>
              </w:rPr>
              <m:t>P2</m:t>
            </m:r>
          </m:sub>
          <m:sup>
            <m:r>
              <w:rPr>
                <w:rFonts w:ascii="Cambria Math" w:hAnsi="Cambria Math"/>
                <w:lang w:val="en-US"/>
              </w:rPr>
              <m:t>'</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P2</m:t>
            </m:r>
          </m:sub>
        </m:sSub>
      </m:oMath>
      <w:r w:rsidR="008421BC">
        <w:rPr>
          <w:lang w:val="en-US"/>
        </w:rPr>
        <w:t xml:space="preserve"> must be omitted.</w:t>
      </w:r>
    </w:p>
    <w:p w14:paraId="1981B067" w14:textId="3D19CC0E" w:rsidR="008421BC" w:rsidRDefault="008421BC" w:rsidP="00920BDA">
      <w:pPr>
        <w:rPr>
          <w:lang w:val="en-US"/>
        </w:rPr>
      </w:pPr>
      <w:r>
        <w:rPr>
          <w:lang w:val="en-US"/>
        </w:rPr>
        <w:t xml:space="preserve">A simple way of achieving subband based omission is to </w:t>
      </w:r>
      <w:r w:rsidRPr="0096166F">
        <w:rPr>
          <w:i/>
          <w:lang w:val="en-US"/>
        </w:rPr>
        <w:t>order</w:t>
      </w:r>
      <w:r>
        <w:rPr>
          <w:lang w:val="en-US"/>
        </w:rPr>
        <w:t xml:space="preserve"> the bits in the second CSI part in UCI</w:t>
      </w:r>
      <w:r w:rsidR="0096166F">
        <w:rPr>
          <w:lang w:val="en-US"/>
        </w:rPr>
        <w:t xml:space="preserve"> in a certain f</w:t>
      </w:r>
      <w:r w:rsidR="002F7A79">
        <w:rPr>
          <w:lang w:val="en-US"/>
        </w:rPr>
        <w:t>ashion and then simply truncate</w:t>
      </w:r>
      <w:r w:rsidR="0096166F">
        <w:rPr>
          <w:lang w:val="en-US"/>
        </w:rPr>
        <w:t xml:space="preserve"> the bitstream to only include the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P2</m:t>
            </m:r>
          </m:sub>
        </m:sSub>
      </m:oMath>
      <w:r w:rsidR="0096166F">
        <w:rPr>
          <w:lang w:val="en-US"/>
        </w:rPr>
        <w:t xml:space="preserve"> most significant bits</w:t>
      </w:r>
      <w:r w:rsidR="003109FC">
        <w:rPr>
          <w:lang w:val="en-US"/>
        </w:rPr>
        <w:t xml:space="preserve"> (MSBs)</w:t>
      </w:r>
      <w:r w:rsidR="0096166F">
        <w:rPr>
          <w:lang w:val="en-US"/>
        </w:rPr>
        <w:t>. For instance, the</w:t>
      </w:r>
      <w:r w:rsidR="003109FC">
        <w:rPr>
          <w:lang w:val="en-US"/>
        </w:rPr>
        <w:t xml:space="preserve"> CSI parameters/bits can be grouped in a wideband CSI part and a subband CSI part, where the WB CSI occupies the MSBs and the SB CSI occupies the LSBs. The CSIs for the different subbands can then be mapped to bits in an order that does not correspond to increasing order of subband index. Instead, a per-subband interleaver can be applied to map the SB CSIs to bits in an arbitrary order. An example of this is given in </w:t>
      </w:r>
      <w:r w:rsidR="003109FC">
        <w:rPr>
          <w:lang w:val="en-US"/>
        </w:rPr>
        <w:fldChar w:fldCharType="begin"/>
      </w:r>
      <w:r w:rsidR="003109FC">
        <w:rPr>
          <w:lang w:val="en-US"/>
        </w:rPr>
        <w:instrText xml:space="preserve"> REF _Ref494467314 \h </w:instrText>
      </w:r>
      <w:r w:rsidR="003109FC">
        <w:rPr>
          <w:lang w:val="en-US"/>
        </w:rPr>
      </w:r>
      <w:r w:rsidR="003109FC">
        <w:rPr>
          <w:lang w:val="en-US"/>
        </w:rPr>
        <w:fldChar w:fldCharType="separate"/>
      </w:r>
      <w:r w:rsidR="00C0059F">
        <w:t xml:space="preserve">Figure </w:t>
      </w:r>
      <w:r w:rsidR="00C0059F">
        <w:rPr>
          <w:noProof/>
        </w:rPr>
        <w:t>1</w:t>
      </w:r>
      <w:r w:rsidR="003109FC">
        <w:rPr>
          <w:lang w:val="en-US"/>
        </w:rPr>
        <w:fldChar w:fldCharType="end"/>
      </w:r>
      <w:r w:rsidR="003109FC">
        <w:rPr>
          <w:lang w:val="en-US"/>
        </w:rPr>
        <w:t xml:space="preserve">. In the middle </w:t>
      </w:r>
      <w:r w:rsidR="00685A77">
        <w:rPr>
          <w:lang w:val="en-US"/>
        </w:rPr>
        <w:t xml:space="preserve">example, the SB CSIs are interleaved so that odd subbands are mapped on the MSBs while even subbands are mapped to the LSBs. Thus, when truncating the LSBs, the </w:t>
      </w:r>
      <w:r w:rsidR="00C4481A">
        <w:rPr>
          <w:lang w:val="en-US"/>
        </w:rPr>
        <w:t xml:space="preserve">even </w:t>
      </w:r>
      <w:r w:rsidR="00685A77">
        <w:rPr>
          <w:lang w:val="en-US"/>
        </w:rPr>
        <w:t xml:space="preserve">subbands CSI will be omitted first, corresponding to dropping CSI on a size-2 comb. In the bottom example in the figure, the subbands are interleaved so that subbands with subband index </w:t>
      </w:r>
      <m:oMath>
        <m:r>
          <w:rPr>
            <w:rFonts w:ascii="Cambria Math" w:hAnsi="Cambria Math"/>
            <w:lang w:val="en-US"/>
          </w:rPr>
          <m:t>f</m:t>
        </m:r>
      </m:oMath>
      <w:r w:rsidR="00685A77">
        <w:rPr>
          <w:lang w:val="en-US"/>
        </w:rPr>
        <w:t xml:space="preserve"> such that </w:t>
      </w:r>
      <m:oMath>
        <m:r>
          <w:rPr>
            <w:rFonts w:ascii="Cambria Math" w:hAnsi="Cambria Math"/>
            <w:lang w:val="en-US"/>
          </w:rPr>
          <m:t>mod</m:t>
        </m:r>
        <m:d>
          <m:dPr>
            <m:ctrlPr>
              <w:rPr>
                <w:rFonts w:ascii="Cambria Math" w:hAnsi="Cambria Math"/>
                <w:i/>
                <w:lang w:val="en-US"/>
              </w:rPr>
            </m:ctrlPr>
          </m:dPr>
          <m:e>
            <m:r>
              <w:rPr>
                <w:rFonts w:ascii="Cambria Math" w:hAnsi="Cambria Math"/>
                <w:lang w:val="en-US"/>
              </w:rPr>
              <m:t>f-1,3</m:t>
            </m:r>
          </m:e>
        </m:d>
        <m:r>
          <w:rPr>
            <w:rFonts w:ascii="Cambria Math" w:hAnsi="Cambria Math"/>
            <w:lang w:val="en-US"/>
          </w:rPr>
          <m:t>=0</m:t>
        </m:r>
      </m:oMath>
      <w:r w:rsidR="00685A77">
        <w:rPr>
          <w:lang w:val="en-US"/>
        </w:rPr>
        <w:t xml:space="preserve"> are mapped to the MSBs, then </w:t>
      </w:r>
      <m:oMath>
        <m:r>
          <w:rPr>
            <w:rFonts w:ascii="Cambria Math" w:hAnsi="Cambria Math"/>
            <w:lang w:val="en-US"/>
          </w:rPr>
          <m:t>mod</m:t>
        </m:r>
        <m:d>
          <m:dPr>
            <m:ctrlPr>
              <w:rPr>
                <w:rFonts w:ascii="Cambria Math" w:hAnsi="Cambria Math"/>
                <w:i/>
                <w:lang w:val="en-US"/>
              </w:rPr>
            </m:ctrlPr>
          </m:dPr>
          <m:e>
            <m:r>
              <w:rPr>
                <w:rFonts w:ascii="Cambria Math" w:hAnsi="Cambria Math"/>
                <w:lang w:val="en-US"/>
              </w:rPr>
              <m:t>f-1,3</m:t>
            </m:r>
          </m:e>
        </m:d>
        <m:r>
          <w:rPr>
            <w:rFonts w:ascii="Cambria Math" w:hAnsi="Cambria Math"/>
            <w:lang w:val="en-US"/>
          </w:rPr>
          <m:t>=1</m:t>
        </m:r>
      </m:oMath>
      <w:r w:rsidR="00685A77">
        <w:rPr>
          <w:lang w:val="en-US"/>
        </w:rPr>
        <w:t>, and so forth, corresponding to omitting CSI on subbands on a size-3 comb.</w:t>
      </w:r>
    </w:p>
    <w:p w14:paraId="36D27CB8" w14:textId="7B1AEB81" w:rsidR="002F7A79" w:rsidRDefault="00EF77A1" w:rsidP="00920BDA">
      <w:pPr>
        <w:rPr>
          <w:lang w:val="en-US"/>
        </w:rPr>
      </w:pPr>
      <w:r>
        <w:rPr>
          <w:lang w:val="en-US"/>
        </w:rPr>
        <w:lastRenderedPageBreak/>
        <w:t>To implement CSI dropping of the worst subbands, the per-subband interleaver could map subband CSIs where the corresponding subband CQI have the largest value to the MSBs, the subband CSIs with the next largest subband CQI value to the subsequent bits, and so forth.</w:t>
      </w:r>
    </w:p>
    <w:p w14:paraId="1C482445" w14:textId="77777777" w:rsidR="008421BC" w:rsidRPr="00A6080B" w:rsidRDefault="008421BC" w:rsidP="00920BDA">
      <w:pPr>
        <w:rPr>
          <w:lang w:val="en-US"/>
        </w:rPr>
      </w:pPr>
    </w:p>
    <w:p w14:paraId="58818714" w14:textId="77777777" w:rsidR="008421BC" w:rsidRDefault="00D2636F" w:rsidP="008421BC">
      <w:pPr>
        <w:keepNext/>
        <w:jc w:val="center"/>
      </w:pPr>
      <w:r>
        <w:rPr>
          <w:noProof/>
          <w:lang w:val="en-US" w:eastAsia="en-US"/>
        </w:rPr>
        <mc:AlternateContent>
          <mc:Choice Requires="wpc">
            <w:drawing>
              <wp:inline distT="0" distB="0" distL="0" distR="0" wp14:anchorId="241ECDB6" wp14:editId="50480547">
                <wp:extent cx="4145832" cy="2418402"/>
                <wp:effectExtent l="0" t="0" r="0" b="127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7" name="Picture 7"/>
                          <pic:cNvPicPr>
                            <a:picLocks noChangeAspect="1"/>
                          </pic:cNvPicPr>
                        </pic:nvPicPr>
                        <pic:blipFill>
                          <a:blip r:embed="rId8"/>
                          <a:stretch>
                            <a:fillRect/>
                          </a:stretch>
                        </pic:blipFill>
                        <pic:spPr>
                          <a:xfrm>
                            <a:off x="0" y="0"/>
                            <a:ext cx="4076995" cy="2418080"/>
                          </a:xfrm>
                          <a:prstGeom prst="rect">
                            <a:avLst/>
                          </a:prstGeom>
                        </pic:spPr>
                      </pic:pic>
                    </wpc:wpc>
                  </a:graphicData>
                </a:graphic>
              </wp:inline>
            </w:drawing>
          </mc:Choice>
          <mc:Fallback>
            <w:pict>
              <v:group w14:anchorId="419A2CCC" id="Canvas 1" o:spid="_x0000_s1026" editas="canvas" style="width:326.45pt;height:190.45pt;mso-position-horizontal-relative:char;mso-position-vertical-relative:line" coordsize="41452,241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452;height:24180;visibility:visible;mso-wrap-style:square">
                  <v:fill o:detectmouseclick="t"/>
                  <v:path o:connecttype="none"/>
                </v:shape>
                <v:shape id="Picture 7" o:spid="_x0000_s1028" type="#_x0000_t75" style="position:absolute;width:40769;height:241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">
                  <v:imagedata r:id="rId9" o:title=""/>
                  <v:path arrowok="t"/>
                </v:shape>
                <w10:anchorlock/>
              </v:group>
            </w:pict>
          </mc:Fallback>
        </mc:AlternateContent>
      </w:r>
    </w:p>
    <w:p w14:paraId="3D041502" w14:textId="4DD68715" w:rsidR="00AA48EA" w:rsidRDefault="008421BC" w:rsidP="008421BC">
      <w:pPr>
        <w:pStyle w:val="Caption"/>
        <w:rPr>
          <w:lang w:val="en-US"/>
        </w:rPr>
      </w:pPr>
      <w:bookmarkStart w:id="10" w:name="_Ref494467314"/>
      <w:r>
        <w:t xml:space="preserve">Figure </w:t>
      </w:r>
      <w:r>
        <w:fldChar w:fldCharType="begin"/>
      </w:r>
      <w:r>
        <w:instrText xml:space="preserve"> SEQ Figure \* ARABIC </w:instrText>
      </w:r>
      <w:r>
        <w:fldChar w:fldCharType="separate"/>
      </w:r>
      <w:r w:rsidR="00C0059F">
        <w:rPr>
          <w:noProof/>
        </w:rPr>
        <w:t>1</w:t>
      </w:r>
      <w:r>
        <w:fldChar w:fldCharType="end"/>
      </w:r>
      <w:bookmarkEnd w:id="10"/>
      <w:r>
        <w:t>: Example</w:t>
      </w:r>
      <w:r w:rsidR="00BD6C52">
        <w:t>s</w:t>
      </w:r>
      <w:r>
        <w:t xml:space="preserve"> of omission by interleaving subband CSI</w:t>
      </w:r>
    </w:p>
    <w:p w14:paraId="7654EC76" w14:textId="07E05F91" w:rsidR="00920BDA" w:rsidRDefault="00920BDA" w:rsidP="00AA48EA">
      <w:pPr>
        <w:rPr>
          <w:lang w:val="en-US"/>
        </w:rPr>
      </w:pPr>
    </w:p>
    <w:p w14:paraId="45BEEA1C" w14:textId="5B796C07" w:rsidR="00920BDA" w:rsidRDefault="006618B1" w:rsidP="006618B1">
      <w:pPr>
        <w:pStyle w:val="Observation"/>
        <w:rPr>
          <w:lang w:val="en-US"/>
        </w:rPr>
      </w:pPr>
      <w:bookmarkStart w:id="11" w:name="_Toc494748986"/>
      <w:r>
        <w:rPr>
          <w:lang w:val="en-US"/>
        </w:rPr>
        <w:t>Omission of SB CSI can generally be implemented by ordering the UCI bits such that SB CSI are mapped to the LSBs in the UCI and interleaving CSI bits on a per-subband basis</w:t>
      </w:r>
      <w:bookmarkEnd w:id="11"/>
    </w:p>
    <w:p w14:paraId="5C323C61" w14:textId="78A1E0FA" w:rsidR="006618B1" w:rsidRDefault="006618B1" w:rsidP="006618B1">
      <w:pPr>
        <w:pStyle w:val="Proposal"/>
        <w:rPr>
          <w:lang w:val="en-US"/>
        </w:rPr>
      </w:pPr>
      <w:bookmarkStart w:id="12" w:name="_Toc494618391"/>
      <w:bookmarkStart w:id="13" w:name="_Toc494637714"/>
      <w:bookmarkStart w:id="14" w:name="_Toc494738957"/>
      <w:bookmarkStart w:id="15" w:name="_Toc494746753"/>
      <w:bookmarkStart w:id="16" w:name="_Toc494748840"/>
      <w:bookmarkStart w:id="17" w:name="_Toc494748989"/>
      <w:r>
        <w:rPr>
          <w:lang w:val="en-US"/>
        </w:rPr>
        <w:t>When UCI containing CSI is carried on PUSCH, UCI bits in the se</w:t>
      </w:r>
      <w:r w:rsidR="00E03DD3">
        <w:rPr>
          <w:lang w:val="en-US"/>
        </w:rPr>
        <w:t>cond CSI part are ordered so that WB CSI parameters are mapped to the MSBs while subband CSI parameters are mapped to the LSBs</w:t>
      </w:r>
      <w:bookmarkEnd w:id="12"/>
      <w:bookmarkEnd w:id="13"/>
      <w:bookmarkEnd w:id="14"/>
      <w:bookmarkEnd w:id="15"/>
      <w:bookmarkEnd w:id="16"/>
      <w:bookmarkEnd w:id="17"/>
    </w:p>
    <w:p w14:paraId="7540C7BC" w14:textId="2E2F4B0C" w:rsidR="00E03DD3" w:rsidRDefault="00E03DD3" w:rsidP="00E03DD3">
      <w:pPr>
        <w:pStyle w:val="Proposal"/>
        <w:numPr>
          <w:ilvl w:val="2"/>
          <w:numId w:val="3"/>
        </w:numPr>
        <w:rPr>
          <w:lang w:val="en-US"/>
        </w:rPr>
      </w:pPr>
      <w:bookmarkStart w:id="18" w:name="_Toc494618392"/>
      <w:bookmarkStart w:id="19" w:name="_Toc494637715"/>
      <w:bookmarkStart w:id="20" w:name="_Toc494738958"/>
      <w:bookmarkStart w:id="21" w:name="_Toc494746754"/>
      <w:bookmarkStart w:id="22" w:name="_Toc494748841"/>
      <w:bookmarkStart w:id="23" w:name="_Toc494748990"/>
      <w:r>
        <w:rPr>
          <w:lang w:val="en-US"/>
        </w:rPr>
        <w:t>Per-subband CSI parameters are interleaved according to a pre-defined pattern</w:t>
      </w:r>
      <w:bookmarkEnd w:id="18"/>
      <w:bookmarkEnd w:id="19"/>
      <w:bookmarkEnd w:id="20"/>
      <w:bookmarkEnd w:id="21"/>
      <w:bookmarkEnd w:id="22"/>
      <w:bookmarkEnd w:id="23"/>
    </w:p>
    <w:p w14:paraId="675EE3C6" w14:textId="21B5FC0C" w:rsidR="00E03DD3" w:rsidRDefault="00E03DD3" w:rsidP="00E03DD3">
      <w:pPr>
        <w:pStyle w:val="Proposal"/>
        <w:numPr>
          <w:ilvl w:val="2"/>
          <w:numId w:val="3"/>
        </w:numPr>
        <w:rPr>
          <w:lang w:val="en-US"/>
        </w:rPr>
      </w:pPr>
      <w:bookmarkStart w:id="24" w:name="_Toc494618393"/>
      <w:bookmarkStart w:id="25" w:name="_Toc494637716"/>
      <w:bookmarkStart w:id="26" w:name="_Toc494738959"/>
      <w:bookmarkStart w:id="27" w:name="_Toc494746755"/>
      <w:bookmarkStart w:id="28" w:name="_Toc494748842"/>
      <w:bookmarkStart w:id="29" w:name="_Toc494748991"/>
      <w:r>
        <w:rPr>
          <w:lang w:val="en-US"/>
        </w:rPr>
        <w:t xml:space="preserve">If </w:t>
      </w:r>
      <w:r w:rsidR="009C1FE1">
        <w:rPr>
          <w:lang w:val="en-US"/>
        </w:rPr>
        <w:t xml:space="preserve">the number of UCI bits are larger than the number of available bits for UCI, </w:t>
      </w:r>
      <w:r w:rsidR="00DF63CA">
        <w:rPr>
          <w:lang w:val="en-US"/>
        </w:rPr>
        <w:t xml:space="preserve">a portion of the </w:t>
      </w:r>
      <w:r w:rsidR="009C1FE1">
        <w:rPr>
          <w:lang w:val="en-US"/>
        </w:rPr>
        <w:t>LSBs are truncated</w:t>
      </w:r>
      <w:bookmarkEnd w:id="24"/>
      <w:bookmarkEnd w:id="25"/>
      <w:bookmarkEnd w:id="26"/>
      <w:bookmarkEnd w:id="27"/>
      <w:bookmarkEnd w:id="28"/>
      <w:bookmarkEnd w:id="29"/>
      <w:r w:rsidR="009C1FE1">
        <w:rPr>
          <w:lang w:val="en-US"/>
        </w:rPr>
        <w:t xml:space="preserve"> </w:t>
      </w:r>
    </w:p>
    <w:p w14:paraId="71FEB68C" w14:textId="53A5FBE9" w:rsidR="00EF77A1" w:rsidRDefault="00EF77A1" w:rsidP="00EF77A1">
      <w:pPr>
        <w:pStyle w:val="BodyText"/>
        <w:rPr>
          <w:lang w:val="en-US"/>
        </w:rPr>
      </w:pPr>
      <w:r>
        <w:rPr>
          <w:lang w:val="en-US"/>
        </w:rPr>
        <w:t>From the above proposal, it follows that the entire second CSI part can be dropped if the PUSCH RA is small enough, however that case is not likely to happen.</w:t>
      </w:r>
    </w:p>
    <w:p w14:paraId="38DC33DC" w14:textId="549210F7" w:rsidR="00F62D7E" w:rsidRDefault="009C1FE1" w:rsidP="009C1FE1">
      <w:pPr>
        <w:pStyle w:val="BodyText"/>
        <w:rPr>
          <w:lang w:val="en-US"/>
        </w:rPr>
      </w:pPr>
      <w:r>
        <w:rPr>
          <w:lang w:val="en-US"/>
        </w:rPr>
        <w:t xml:space="preserve">For UCI containing single-cell single-report CSI, it is fairly straightforward to define an interleaving pattern changing the subband ordering. However, in the case of multiple cells and/or multiple CSI reports multiplexed in a single UCI, the procedure can be a bit more complicated due to the fact that the different cells and/or reports can include different number of subbands. </w:t>
      </w:r>
      <w:r w:rsidR="004A4D0A">
        <w:rPr>
          <w:lang w:val="en-US"/>
        </w:rPr>
        <w:t xml:space="preserve">A simple solution is illustrated in </w:t>
      </w:r>
      <w:r w:rsidR="004A4D0A">
        <w:rPr>
          <w:lang w:val="en-US"/>
        </w:rPr>
        <w:fldChar w:fldCharType="begin"/>
      </w:r>
      <w:r w:rsidR="004A4D0A">
        <w:rPr>
          <w:lang w:val="en-US"/>
        </w:rPr>
        <w:instrText xml:space="preserve"> REF _Ref494470659 \h </w:instrText>
      </w:r>
      <w:r w:rsidR="004A4D0A">
        <w:rPr>
          <w:lang w:val="en-US"/>
        </w:rPr>
      </w:r>
      <w:r w:rsidR="004A4D0A">
        <w:rPr>
          <w:lang w:val="en-US"/>
        </w:rPr>
        <w:fldChar w:fldCharType="separate"/>
      </w:r>
      <w:r w:rsidR="00C0059F" w:rsidRPr="00EF77A1">
        <w:t xml:space="preserve">Figure </w:t>
      </w:r>
      <w:r w:rsidR="00C0059F">
        <w:rPr>
          <w:noProof/>
        </w:rPr>
        <w:t>2</w:t>
      </w:r>
      <w:r w:rsidR="004A4D0A">
        <w:rPr>
          <w:lang w:val="en-US"/>
        </w:rPr>
        <w:fldChar w:fldCharType="end"/>
      </w:r>
      <w:r w:rsidR="004A4D0A">
        <w:rPr>
          <w:lang w:val="en-US"/>
        </w:rPr>
        <w:t xml:space="preserve"> below, where the CSI mapping for two cells is shown, w</w:t>
      </w:r>
      <w:r w:rsidR="00BD6C52">
        <w:rPr>
          <w:lang w:val="en-US"/>
        </w:rPr>
        <w:t>h</w:t>
      </w:r>
      <w:r w:rsidR="004A4D0A">
        <w:rPr>
          <w:lang w:val="en-US"/>
        </w:rPr>
        <w:t xml:space="preserve">ere the first cell has 10 subbands while the second cell has 4 subbands. The WB CSIs for each cell/report are consecutively mapped to the MSBs of the second CSI part. The subband CSIs are then grouped per subband, so that subbands with the same (local) subband index of both cells are mapped to bits in consecutive order. </w:t>
      </w:r>
      <w:r w:rsidR="004A4D0A" w:rsidRPr="00EF77A1">
        <w:rPr>
          <w:lang w:val="en-US"/>
        </w:rPr>
        <w:t>The per-subband interleaving of CSI bits are then performed on the subband grou</w:t>
      </w:r>
      <w:r w:rsidR="000978AE">
        <w:rPr>
          <w:lang w:val="en-US"/>
        </w:rPr>
        <w:t xml:space="preserve">ps containing all cells/reports, meaning that no special consideration needs to be given for the case with multiple cells/reports. </w:t>
      </w:r>
    </w:p>
    <w:p w14:paraId="195195CD" w14:textId="127B7A78" w:rsidR="009D4C98" w:rsidRDefault="00F62D7E" w:rsidP="009C1FE1">
      <w:pPr>
        <w:pStyle w:val="BodyText"/>
        <w:rPr>
          <w:lang w:val="en-US"/>
        </w:rPr>
      </w:pPr>
      <w:r>
        <w:rPr>
          <w:lang w:val="en-US"/>
        </w:rPr>
        <w:t>Interleaving the CSI from multiple cells/reports in this fashion ensures that omitted CSI is spread out evenly across cells/reports, which causes less significant CSI errors than if the CSI for an entire cell/report would be omitted, as the gNB can interpolate the CSI between subbands.</w:t>
      </w:r>
    </w:p>
    <w:p w14:paraId="093A62D8" w14:textId="07A8DDF3" w:rsidR="009C1FE1" w:rsidRDefault="009C1FE1" w:rsidP="009C1FE1">
      <w:pPr>
        <w:pStyle w:val="BodyText"/>
        <w:rPr>
          <w:lang w:val="en-US"/>
        </w:rPr>
      </w:pPr>
    </w:p>
    <w:p w14:paraId="73BD623F" w14:textId="77777777" w:rsidR="004A4D0A" w:rsidRDefault="009C1FE1" w:rsidP="004A4D0A">
      <w:pPr>
        <w:pStyle w:val="BodyText"/>
        <w:keepNext/>
        <w:jc w:val="center"/>
      </w:pPr>
      <w:r>
        <w:rPr>
          <w:noProof/>
          <w:lang w:val="en-US" w:eastAsia="en-US"/>
        </w:rPr>
        <w:lastRenderedPageBreak/>
        <mc:AlternateContent>
          <mc:Choice Requires="wpc">
            <w:drawing>
              <wp:inline distT="0" distB="0" distL="0" distR="0" wp14:anchorId="2E6F6072" wp14:editId="02903F92">
                <wp:extent cx="5486400" cy="1663700"/>
                <wp:effectExtent l="0" t="0" r="0" b="0"/>
                <wp:docPr id="8" name="Canvas 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9" name="Picture 9"/>
                          <pic:cNvPicPr>
                            <a:picLocks noChangeAspect="1"/>
                          </pic:cNvPicPr>
                        </pic:nvPicPr>
                        <pic:blipFill>
                          <a:blip r:embed="rId10"/>
                          <a:stretch>
                            <a:fillRect/>
                          </a:stretch>
                        </pic:blipFill>
                        <pic:spPr>
                          <a:xfrm>
                            <a:off x="0" y="0"/>
                            <a:ext cx="5486400" cy="1555275"/>
                          </a:xfrm>
                          <a:prstGeom prst="rect">
                            <a:avLst/>
                          </a:prstGeom>
                        </pic:spPr>
                      </pic:pic>
                    </wpc:wpc>
                  </a:graphicData>
                </a:graphic>
              </wp:inline>
            </w:drawing>
          </mc:Choice>
          <mc:Fallback>
            <w:pict>
              <v:group w14:anchorId="22A32536" id="Canvas 8" o:spid="_x0000_s1026" editas="canvas" style="width:6in;height:131pt;mso-position-horizontal-relative:char;mso-position-vertical-relative:line" coordsize="54864,166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">
                <v:shape id="_x0000_s1027" type="#_x0000_t75" style="position:absolute;width:54864;height:16637;visibility:visible;mso-wrap-style:square">
                  <v:fill o:detectmouseclick="t"/>
                  <v:path o:connecttype="none"/>
                </v:shape>
                <v:shape id="Picture 9" o:spid="_x0000_s1028" type="#_x0000_t75" style="position:absolute;width:54864;height:155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">
                  <v:imagedata r:id="rId11" o:title=""/>
                  <v:path arrowok="t"/>
                </v:shape>
                <w10:anchorlock/>
              </v:group>
            </w:pict>
          </mc:Fallback>
        </mc:AlternateContent>
      </w:r>
    </w:p>
    <w:p w14:paraId="74575AB0" w14:textId="34374EF5" w:rsidR="009C1FE1" w:rsidRDefault="004A4D0A" w:rsidP="004A4D0A">
      <w:pPr>
        <w:pStyle w:val="Caption"/>
        <w:rPr>
          <w:lang w:val="en-US"/>
        </w:rPr>
      </w:pPr>
      <w:bookmarkStart w:id="30" w:name="_Ref494470659"/>
      <w:r w:rsidRPr="00EF77A1">
        <w:t xml:space="preserve">Figure </w:t>
      </w:r>
      <w:r w:rsidRPr="00EF77A1">
        <w:fldChar w:fldCharType="begin"/>
      </w:r>
      <w:r w:rsidRPr="00EF77A1">
        <w:instrText xml:space="preserve"> SEQ Figure \* ARABIC </w:instrText>
      </w:r>
      <w:r w:rsidRPr="00EF77A1">
        <w:fldChar w:fldCharType="separate"/>
      </w:r>
      <w:r w:rsidR="00C0059F">
        <w:rPr>
          <w:noProof/>
        </w:rPr>
        <w:t>2</w:t>
      </w:r>
      <w:r w:rsidRPr="00EF77A1">
        <w:fldChar w:fldCharType="end"/>
      </w:r>
      <w:bookmarkEnd w:id="30"/>
      <w:r w:rsidRPr="00EF77A1">
        <w:t>: Example of subband interleaving when CSI for two cells are multiplexed in UCI</w:t>
      </w:r>
    </w:p>
    <w:p w14:paraId="7677A176" w14:textId="71A63A32" w:rsidR="00EF77A1" w:rsidRPr="00F62D7E" w:rsidRDefault="00F62D7E" w:rsidP="00F62D7E">
      <w:pPr>
        <w:pStyle w:val="Proposal"/>
        <w:rPr>
          <w:lang w:val="en-US"/>
        </w:rPr>
      </w:pPr>
      <w:bookmarkStart w:id="31" w:name="_Toc494637717"/>
      <w:bookmarkStart w:id="32" w:name="_Toc494738960"/>
      <w:bookmarkStart w:id="33" w:name="_Toc494746756"/>
      <w:bookmarkStart w:id="34" w:name="_Toc494618395"/>
      <w:bookmarkStart w:id="35" w:name="_Toc494748843"/>
      <w:bookmarkStart w:id="36" w:name="_Toc494748992"/>
      <w:r w:rsidRPr="00F62D7E">
        <w:rPr>
          <w:lang w:val="en-US"/>
        </w:rPr>
        <w:t>When CSI from multiple cells and/or multiple CSI reports are multiplexed in UCI on PUSCH, the following bit ordering is applied in the second CSI part</w:t>
      </w:r>
      <w:r>
        <w:rPr>
          <w:lang w:val="en-US"/>
        </w:rPr>
        <w:t>:</w:t>
      </w:r>
      <w:bookmarkEnd w:id="31"/>
      <w:bookmarkEnd w:id="32"/>
      <w:bookmarkEnd w:id="33"/>
      <w:bookmarkEnd w:id="35"/>
      <w:bookmarkEnd w:id="36"/>
    </w:p>
    <w:p w14:paraId="261A112A" w14:textId="1A576065" w:rsidR="00F62D7E" w:rsidRPr="00F62D7E" w:rsidRDefault="00F62D7E" w:rsidP="00F62D7E">
      <w:pPr>
        <w:pStyle w:val="Proposal"/>
        <w:numPr>
          <w:ilvl w:val="2"/>
          <w:numId w:val="24"/>
        </w:numPr>
        <w:rPr>
          <w:lang w:val="en-US"/>
        </w:rPr>
      </w:pPr>
      <w:bookmarkStart w:id="37" w:name="_Toc494637718"/>
      <w:bookmarkStart w:id="38" w:name="_Toc494738961"/>
      <w:bookmarkStart w:id="39" w:name="_Toc494746757"/>
      <w:bookmarkStart w:id="40" w:name="_Toc494748844"/>
      <w:bookmarkStart w:id="41" w:name="_Toc494748993"/>
      <w:r w:rsidRPr="00F62D7E">
        <w:rPr>
          <w:lang w:val="en-US"/>
        </w:rPr>
        <w:t>The WB CSIs for each cell/report are consecutively mapped to the MSBs of the second CSI part</w:t>
      </w:r>
      <w:bookmarkEnd w:id="37"/>
      <w:bookmarkEnd w:id="38"/>
      <w:bookmarkEnd w:id="39"/>
      <w:bookmarkEnd w:id="40"/>
      <w:bookmarkEnd w:id="41"/>
    </w:p>
    <w:p w14:paraId="6F5C03E3" w14:textId="518AC32C" w:rsidR="00F62D7E" w:rsidRPr="00F62D7E" w:rsidRDefault="00F62D7E" w:rsidP="00DC2C45">
      <w:pPr>
        <w:pStyle w:val="Proposal"/>
        <w:numPr>
          <w:ilvl w:val="2"/>
          <w:numId w:val="3"/>
        </w:numPr>
        <w:rPr>
          <w:lang w:val="en-US"/>
        </w:rPr>
      </w:pPr>
      <w:bookmarkStart w:id="42" w:name="_Toc494637719"/>
      <w:bookmarkStart w:id="43" w:name="_Toc494738962"/>
      <w:bookmarkStart w:id="44" w:name="_Toc494746758"/>
      <w:bookmarkStart w:id="45" w:name="_Toc494748845"/>
      <w:bookmarkStart w:id="46" w:name="_Toc494748994"/>
      <w:r w:rsidRPr="00F62D7E">
        <w:rPr>
          <w:lang w:val="en-US"/>
        </w:rPr>
        <w:t>The SB CSIs of the multiple cells/reports are grouped per subband and interleaved according to a pre-defined pattern</w:t>
      </w:r>
      <w:bookmarkEnd w:id="42"/>
      <w:bookmarkEnd w:id="43"/>
      <w:bookmarkEnd w:id="44"/>
      <w:bookmarkEnd w:id="45"/>
      <w:bookmarkEnd w:id="46"/>
    </w:p>
    <w:p w14:paraId="7D1ED149" w14:textId="77777777" w:rsidR="0008315A" w:rsidRDefault="0008315A" w:rsidP="00F62D7E">
      <w:pPr>
        <w:pStyle w:val="BodyText"/>
        <w:rPr>
          <w:lang w:val="en-US"/>
        </w:rPr>
      </w:pPr>
    </w:p>
    <w:p w14:paraId="074DDAAA" w14:textId="57367982" w:rsidR="00F62D7E" w:rsidRDefault="0008315A" w:rsidP="00F62D7E">
      <w:pPr>
        <w:pStyle w:val="BodyText"/>
        <w:rPr>
          <w:lang w:val="en-US"/>
        </w:rPr>
      </w:pPr>
      <w:r>
        <w:rPr>
          <w:lang w:val="en-US"/>
        </w:rPr>
        <w:t>It can be discussed what kind of interleaving pattern shall be applied. One option is to adapt the interleaving pattern to the amount of CSI that needs to be omitted. For instance, subbands can be dropped on a size-2 comb when the ratio between the container size and the number of UCI bits exceeds one threshold and subbands can be dropped on a size-3 comb when the ratio is smaller than another threshold. However, using multiple interleaving patterns can complicate implementation. As mismatch between PUSCH RA and UCI size is not likely to happen that often in a proper implementation, it does not make sense to over-optimize the mechanism and therefore a single interleaving pattern can be defined.</w:t>
      </w:r>
    </w:p>
    <w:p w14:paraId="5FE0553A" w14:textId="19556778" w:rsidR="0008315A" w:rsidRPr="00F62D7E" w:rsidRDefault="0008315A" w:rsidP="0008315A">
      <w:pPr>
        <w:pStyle w:val="Proposal"/>
        <w:rPr>
          <w:lang w:val="en-US"/>
        </w:rPr>
      </w:pPr>
      <w:bookmarkStart w:id="47" w:name="_Toc494637720"/>
      <w:bookmarkStart w:id="48" w:name="_Toc494738963"/>
      <w:bookmarkStart w:id="49" w:name="_Toc494746759"/>
      <w:bookmarkStart w:id="50" w:name="_Toc494748846"/>
      <w:bookmarkStart w:id="51" w:name="_Toc494748995"/>
      <w:r>
        <w:rPr>
          <w:lang w:val="en-US"/>
        </w:rPr>
        <w:t>The following subband interleaving pattern is used for UCI bit mapping: SB CSI corresponding to odd subband indices are mapped to the</w:t>
      </w:r>
      <w:r w:rsidR="0033386C">
        <w:rPr>
          <w:lang w:val="en-US"/>
        </w:rPr>
        <w:t xml:space="preserve"> MSBs and SB CSI corresponding to even subband indices are mapped to the LSBs, in increasing subband index order</w:t>
      </w:r>
      <w:bookmarkEnd w:id="47"/>
      <w:bookmarkEnd w:id="48"/>
      <w:bookmarkEnd w:id="49"/>
      <w:bookmarkEnd w:id="50"/>
      <w:bookmarkEnd w:id="51"/>
    </w:p>
    <w:bookmarkEnd w:id="34"/>
    <w:p w14:paraId="3B06E91C" w14:textId="57B1B928" w:rsidR="00472DBC" w:rsidRDefault="00472DBC" w:rsidP="009C1FE1">
      <w:pPr>
        <w:pStyle w:val="Proposal"/>
        <w:numPr>
          <w:ilvl w:val="0"/>
          <w:numId w:val="0"/>
        </w:numPr>
        <w:ind w:left="1701" w:hanging="1701"/>
        <w:rPr>
          <w:b w:val="0"/>
          <w:lang w:val="en-US"/>
        </w:rPr>
      </w:pPr>
    </w:p>
    <w:p w14:paraId="58190C78" w14:textId="5BBC6614" w:rsidR="00472DBC" w:rsidRDefault="00472DBC" w:rsidP="00472DBC">
      <w:pPr>
        <w:pStyle w:val="Heading1"/>
        <w:rPr>
          <w:lang w:val="en-US"/>
        </w:rPr>
      </w:pPr>
      <w:r>
        <w:rPr>
          <w:lang w:val="en-US"/>
        </w:rPr>
        <w:t>Open issue #3: Detailed triggering mechanism for SP-CSI on PUSCH</w:t>
      </w:r>
    </w:p>
    <w:p w14:paraId="5286FD0F" w14:textId="17285B22" w:rsidR="004F3C3A" w:rsidRDefault="00DF63CA" w:rsidP="00634B76">
      <w:pPr>
        <w:rPr>
          <w:lang w:val="en-US"/>
        </w:rPr>
      </w:pPr>
      <w:r>
        <w:rPr>
          <w:lang w:val="en-US"/>
        </w:rPr>
        <w:t xml:space="preserve">This issue is discussed in detail in our companion contribution </w:t>
      </w:r>
      <w:r>
        <w:rPr>
          <w:lang w:val="en-US"/>
        </w:rPr>
        <w:fldChar w:fldCharType="begin"/>
      </w:r>
      <w:r>
        <w:rPr>
          <w:lang w:val="en-US"/>
        </w:rPr>
        <w:instrText xml:space="preserve"> REF _Ref494739387 \r \h </w:instrText>
      </w:r>
      <w:r>
        <w:rPr>
          <w:lang w:val="en-US"/>
        </w:rPr>
      </w:r>
      <w:r>
        <w:rPr>
          <w:lang w:val="en-US"/>
        </w:rPr>
        <w:fldChar w:fldCharType="separate"/>
      </w:r>
      <w:r w:rsidR="00C0059F">
        <w:rPr>
          <w:lang w:val="en-US"/>
        </w:rPr>
        <w:t>[2]</w:t>
      </w:r>
      <w:r>
        <w:rPr>
          <w:lang w:val="en-US"/>
        </w:rPr>
        <w:fldChar w:fldCharType="end"/>
      </w:r>
      <w:r>
        <w:rPr>
          <w:lang w:val="en-US"/>
        </w:rPr>
        <w:t>.</w:t>
      </w:r>
      <w:r w:rsidR="00C0059F">
        <w:rPr>
          <w:lang w:val="en-US"/>
        </w:rPr>
        <w:t xml:space="preserve"> The main proposals are copied below for convenience:</w:t>
      </w:r>
    </w:p>
    <w:p w14:paraId="20A5D34A" w14:textId="0A22DE85" w:rsidR="00C0059F" w:rsidRPr="00E6339A" w:rsidRDefault="00C0059F" w:rsidP="00E6339A">
      <w:pPr>
        <w:pStyle w:val="Proposal"/>
        <w:rPr>
          <w:rFonts w:asciiTheme="minorHAnsi" w:eastAsiaTheme="minorEastAsia" w:hAnsiTheme="minorHAnsi" w:cstheme="minorBidi"/>
          <w:sz w:val="22"/>
          <w:lang w:val="en-CA" w:eastAsia="en-CA"/>
        </w:rPr>
      </w:pPr>
      <w:bookmarkStart w:id="52" w:name="_Toc494748847"/>
      <w:bookmarkStart w:id="53" w:name="_Toc494748996"/>
      <w:r>
        <w:rPr>
          <w:lang w:val="en-US"/>
        </w:rPr>
        <w:t>S</w:t>
      </w:r>
      <w:r w:rsidRPr="00C63232">
        <w:t>P-CSI is activated and deactivated using a similar approach as LTE SPS, details on bit fields set</w:t>
      </w:r>
      <w:r>
        <w:t>tings are to be further studied</w:t>
      </w:r>
      <w:bookmarkEnd w:id="52"/>
      <w:bookmarkEnd w:id="53"/>
    </w:p>
    <w:p w14:paraId="76BF4D69" w14:textId="340FA599" w:rsidR="00C0059F" w:rsidRPr="00C0059F" w:rsidRDefault="00C0059F" w:rsidP="00E6339A">
      <w:pPr>
        <w:pStyle w:val="Proposal"/>
        <w:rPr>
          <w:rFonts w:asciiTheme="minorHAnsi" w:eastAsiaTheme="minorEastAsia" w:hAnsiTheme="minorHAnsi" w:cstheme="minorBidi"/>
          <w:sz w:val="22"/>
          <w:lang w:val="en-CA" w:eastAsia="en-CA"/>
        </w:rPr>
      </w:pPr>
      <w:bookmarkStart w:id="54" w:name="_Toc494748848"/>
      <w:bookmarkStart w:id="55" w:name="_Toc494748997"/>
      <w:r>
        <w:t>Uplink MIMO i</w:t>
      </w:r>
      <w:r>
        <w:t>s supported for SP-CSI on PUSCH</w:t>
      </w:r>
      <w:bookmarkEnd w:id="54"/>
      <w:bookmarkEnd w:id="55"/>
    </w:p>
    <w:p w14:paraId="3C7AD839" w14:textId="77777777" w:rsidR="00C0059F" w:rsidRPr="00E6339A" w:rsidRDefault="00C0059F" w:rsidP="00634B76">
      <w:pPr>
        <w:rPr>
          <w:lang w:val="en-CA"/>
        </w:rPr>
      </w:pPr>
    </w:p>
    <w:p w14:paraId="3DC8A5D4" w14:textId="0083E19D" w:rsidR="00472DBC" w:rsidRDefault="00472DBC" w:rsidP="004F3C3A">
      <w:pPr>
        <w:overflowPunct/>
        <w:autoSpaceDE/>
        <w:autoSpaceDN/>
        <w:adjustRightInd/>
        <w:spacing w:after="0"/>
        <w:ind w:left="720"/>
        <w:jc w:val="left"/>
        <w:textAlignment w:val="auto"/>
        <w:rPr>
          <w:lang w:val="en-US"/>
        </w:rPr>
      </w:pPr>
    </w:p>
    <w:p w14:paraId="2E86D4E3" w14:textId="6CA96946" w:rsidR="00472DBC" w:rsidRDefault="00472DBC" w:rsidP="00472DBC">
      <w:pPr>
        <w:pStyle w:val="Heading1"/>
        <w:rPr>
          <w:lang w:val="en-US"/>
        </w:rPr>
      </w:pPr>
      <w:r w:rsidRPr="00472DBC">
        <w:rPr>
          <w:lang w:val="en-US"/>
        </w:rPr>
        <w:lastRenderedPageBreak/>
        <w:t>Open issue #5: Details on triggering A-CSI on PUCCH</w:t>
      </w:r>
    </w:p>
    <w:p w14:paraId="3A388C87" w14:textId="631E476B" w:rsidR="00DC2C45" w:rsidRDefault="00DC2C45" w:rsidP="00DC2C45">
      <w:pPr>
        <w:rPr>
          <w:lang w:val="en-US"/>
        </w:rPr>
      </w:pPr>
      <w:r>
        <w:rPr>
          <w:lang w:val="en-US"/>
        </w:rPr>
        <w:t>It was agreed to support aperiodic CSI reporting on short PUCCH in RAN1#90-AH3. One motivation for this is to allow for more scheduling flexibility, even WB CSIs can be triggered aperiodically and it can be wasteful to spend an entire PUSCH transmission (spanning multiple OFDM symbols) if only transmitting a couple of 10 bits of WB CSI. Another motivation is to allow for same-slot CSI feedback (i.e. Y=0).</w:t>
      </w:r>
    </w:p>
    <w:p w14:paraId="38499E1C" w14:textId="6E17519C" w:rsidR="002E42D7" w:rsidRDefault="00DC2C45" w:rsidP="00DC2C45">
      <w:pPr>
        <w:rPr>
          <w:lang w:val="en-US"/>
        </w:rPr>
      </w:pPr>
      <w:r>
        <w:rPr>
          <w:lang w:val="en-US"/>
        </w:rPr>
        <w:t>Obviously, an A-CSI report</w:t>
      </w:r>
      <w:r w:rsidR="001523CA">
        <w:rPr>
          <w:lang w:val="en-US"/>
        </w:rPr>
        <w:t xml:space="preserve"> must be triggered with DCI by indicating which CSI report(s) shall be reported in the CSI request field. Traditionally, the CSI request field is present in UL-related DCI, as the CSI report in that case is multiplexed with UL-SCH on PUSCH and the UL-related DCI contains the PUSCH RA. However, when the A-CSI report is transmitted on PUCCH, it makes more sense to include a CSI request field in DL-related DCI. Firstly, for the case same-slot CSI reporting (Y=0), the UE is likely being scheduled with PDSCH in the same slot as it is triggered with an immediate CSI report (otherwise, there is </w:t>
      </w:r>
      <w:r w:rsidR="00C4481A">
        <w:rPr>
          <w:lang w:val="en-US"/>
        </w:rPr>
        <w:t>little</w:t>
      </w:r>
      <w:r w:rsidR="001523CA">
        <w:rPr>
          <w:lang w:val="en-US"/>
        </w:rPr>
        <w:t xml:space="preserve"> benefit with immediate reporting). Thus, if the CSI request field is not present in the DL-related DCI containing the DL grant, both a UL-related and DL-related DCI would need to be transmitted in the same slot. Secondly, the DL-related DCI already contains a PUCCH resource indicator field for HARQ-ACK, indicating the timing offset and frequency/code location of the PUCCH containing ACK/NACK. This field can be re-used for</w:t>
      </w:r>
      <w:r w:rsidR="002E42D7">
        <w:rPr>
          <w:lang w:val="en-US"/>
        </w:rPr>
        <w:t xml:space="preserve"> indicating the PUCCH resource for A-CSI. </w:t>
      </w:r>
    </w:p>
    <w:p w14:paraId="009AB14E" w14:textId="3F0A7C7E" w:rsidR="002E42D7" w:rsidRDefault="002E42D7" w:rsidP="002E42D7">
      <w:pPr>
        <w:pStyle w:val="Observation"/>
        <w:rPr>
          <w:lang w:val="en-US"/>
        </w:rPr>
      </w:pPr>
      <w:bookmarkStart w:id="56" w:name="_Toc494748987"/>
      <w:r>
        <w:rPr>
          <w:lang w:val="en-US"/>
        </w:rPr>
        <w:t>Triggering of A-CSI on PUCCH must be done with DL-related DCI</w:t>
      </w:r>
      <w:bookmarkEnd w:id="56"/>
    </w:p>
    <w:p w14:paraId="2ABA6BF2" w14:textId="5977E9A8" w:rsidR="00E766CB" w:rsidRDefault="00E766CB" w:rsidP="00E766CB">
      <w:pPr>
        <w:pStyle w:val="BodyText"/>
        <w:rPr>
          <w:lang w:val="en-US"/>
        </w:rPr>
      </w:pPr>
      <w:r>
        <w:rPr>
          <w:lang w:val="en-US"/>
        </w:rPr>
        <w:t>The simplest approach would be to always piggyback the A-CSI report on the same PUCCH that is used to transmit the HARQ-ACK. However, this would limit the flexibility for the gNB. It can also be wasteful in terms of UL resources. As HARQ-ACK is only a few bits, while WB CSI can be on the order of 20 bits, different frequency-allocations and/or PUCCH formats could be required depending on if “HARQ-ACK only” or “HARQ-ACK + CSI” are multiplexed in the PUCCH. Furthermore, it could potentially be beneficial to</w:t>
      </w:r>
      <w:r w:rsidR="002D7C20">
        <w:rPr>
          <w:lang w:val="en-US"/>
        </w:rPr>
        <w:t xml:space="preserve"> transmit the HARQ-ACK and CSI that was triggered with the same DCI on different PUCCH resources. For instance, a CSI report with many antenna ports could be triggered, requiring some CSI process</w:t>
      </w:r>
      <w:r w:rsidR="00C75307">
        <w:rPr>
          <w:lang w:val="en-US"/>
        </w:rPr>
        <w:t>ing</w:t>
      </w:r>
      <w:r w:rsidR="002D7C20">
        <w:rPr>
          <w:lang w:val="en-US"/>
        </w:rPr>
        <w:t xml:space="preserve"> delay by the UE so that the CSI report is transmitted in e.g. slot </w:t>
      </w:r>
      <m:oMath>
        <m:r>
          <w:rPr>
            <w:rFonts w:ascii="Cambria Math" w:hAnsi="Cambria Math"/>
            <w:lang w:val="en-US"/>
          </w:rPr>
          <m:t>n+2</m:t>
        </m:r>
      </m:oMath>
      <w:r w:rsidR="002D7C20">
        <w:rPr>
          <w:lang w:val="en-US"/>
        </w:rPr>
        <w:t xml:space="preserve">, while the ACK/NACK could be transmitted in slot </w:t>
      </w:r>
      <m:oMath>
        <m:r>
          <w:rPr>
            <w:rFonts w:ascii="Cambria Math" w:hAnsi="Cambria Math"/>
            <w:lang w:val="en-US"/>
          </w:rPr>
          <m:t>n</m:t>
        </m:r>
      </m:oMath>
      <w:r w:rsidR="002D7C20">
        <w:rPr>
          <w:lang w:val="en-US"/>
        </w:rPr>
        <w:t xml:space="preserve">. Thus, different PUCCH timing offsets would need to be indicated. Such flexibility can be introduced without increasing DCI overhead. The PUCCH resource indicator field can simply be interpreted differently depending on the presence of DL grant and/or CSI request in the DCI. This is illustrated in </w:t>
      </w:r>
      <w:r w:rsidR="002D7C20">
        <w:rPr>
          <w:lang w:val="en-US"/>
        </w:rPr>
        <w:fldChar w:fldCharType="begin"/>
      </w:r>
      <w:r w:rsidR="002D7C20">
        <w:rPr>
          <w:lang w:val="en-US"/>
        </w:rPr>
        <w:instrText xml:space="preserve"> REF _Ref494630603 \h </w:instrText>
      </w:r>
      <w:r w:rsidR="002D7C20">
        <w:rPr>
          <w:lang w:val="en-US"/>
        </w:rPr>
      </w:r>
      <w:r w:rsidR="002D7C20">
        <w:rPr>
          <w:lang w:val="en-US"/>
        </w:rPr>
        <w:fldChar w:fldCharType="separate"/>
      </w:r>
      <w:r w:rsidR="00C0059F">
        <w:t xml:space="preserve">Table </w:t>
      </w:r>
      <w:r w:rsidR="00C0059F">
        <w:rPr>
          <w:noProof/>
        </w:rPr>
        <w:t>3</w:t>
      </w:r>
      <w:r w:rsidR="002D7C20">
        <w:rPr>
          <w:lang w:val="en-US"/>
        </w:rPr>
        <w:fldChar w:fldCharType="end"/>
      </w:r>
      <w:r w:rsidR="002D7C20">
        <w:rPr>
          <w:lang w:val="en-US"/>
        </w:rPr>
        <w:t xml:space="preserve"> below. In this example, if bits 00 are indicated, PUCCH resource #1 is used if the DCI contains DL grant only and not a CSI request while PUCCH resource #3 is used if DCI contains CSI request only and no DL grant. If DCI contains both DL grant and CSI request, PUCCH resource #7 is used.</w:t>
      </w:r>
      <w:r w:rsidR="000E1FA4">
        <w:rPr>
          <w:lang w:val="en-US"/>
        </w:rPr>
        <w:t xml:space="preserve"> Further in the example, if bits 10 are indicated, PUCCH resource #3 is used for HARQ-ACK and PUCCH resource #2 is used for CSI, if both are triggered simultaneously, separate PUCCH resources are used for the respective transmissions.</w:t>
      </w:r>
    </w:p>
    <w:p w14:paraId="2986A2A3" w14:textId="77777777" w:rsidR="00E766CB" w:rsidRDefault="00E766CB" w:rsidP="00E766CB">
      <w:pPr>
        <w:pStyle w:val="Observation"/>
        <w:numPr>
          <w:ilvl w:val="0"/>
          <w:numId w:val="0"/>
        </w:numPr>
        <w:rPr>
          <w:lang w:val="en-US"/>
        </w:rPr>
      </w:pPr>
    </w:p>
    <w:p w14:paraId="1FC32CD4" w14:textId="72BF5D1E" w:rsidR="002E42D7" w:rsidRDefault="002E42D7" w:rsidP="002E42D7">
      <w:pPr>
        <w:pStyle w:val="Caption"/>
        <w:keepNext/>
      </w:pPr>
      <w:bookmarkStart w:id="57" w:name="_Ref494630603"/>
      <w:r>
        <w:t xml:space="preserve">Table </w:t>
      </w:r>
      <w:r>
        <w:fldChar w:fldCharType="begin"/>
      </w:r>
      <w:r>
        <w:instrText xml:space="preserve"> SEQ Table \* ARABIC </w:instrText>
      </w:r>
      <w:r>
        <w:fldChar w:fldCharType="separate"/>
      </w:r>
      <w:r w:rsidR="00C0059F">
        <w:rPr>
          <w:noProof/>
        </w:rPr>
        <w:t>3</w:t>
      </w:r>
      <w:r>
        <w:fldChar w:fldCharType="end"/>
      </w:r>
      <w:bookmarkEnd w:id="57"/>
      <w:r>
        <w:t>: Example of differently interpreting the PUCCH resource indicator field depending on if DL-related DCI contains DL grant and/or CSI</w:t>
      </w:r>
      <w:r w:rsidR="00E766CB">
        <w:t xml:space="preserve"> request</w:t>
      </w:r>
    </w:p>
    <w:tbl>
      <w:tblPr>
        <w:tblStyle w:val="TableGrid"/>
        <w:tblW w:w="0" w:type="auto"/>
        <w:tblLook w:val="04A0" w:firstRow="1" w:lastRow="0" w:firstColumn="1" w:lastColumn="0" w:noHBand="0" w:noVBand="1"/>
      </w:tblPr>
      <w:tblGrid>
        <w:gridCol w:w="2394"/>
        <w:gridCol w:w="2109"/>
        <w:gridCol w:w="2126"/>
        <w:gridCol w:w="2947"/>
      </w:tblGrid>
      <w:tr w:rsidR="002E42D7" w14:paraId="515BC292" w14:textId="77777777" w:rsidTr="002E42D7">
        <w:tc>
          <w:tcPr>
            <w:tcW w:w="2394" w:type="dxa"/>
          </w:tcPr>
          <w:p w14:paraId="5742DA88" w14:textId="48B4148F" w:rsidR="002E42D7" w:rsidRPr="00E766CB" w:rsidRDefault="002E42D7" w:rsidP="002E42D7">
            <w:pPr>
              <w:overflowPunct/>
              <w:autoSpaceDE/>
              <w:autoSpaceDN/>
              <w:adjustRightInd/>
              <w:spacing w:after="0"/>
              <w:textAlignment w:val="auto"/>
              <w:rPr>
                <w:b/>
                <w:lang w:val="en-US"/>
              </w:rPr>
            </w:pPr>
            <w:r w:rsidRPr="00E766CB">
              <w:rPr>
                <w:rFonts w:ascii="Arial" w:hAnsi="Arial" w:cs="Arial"/>
                <w:b/>
                <w:color w:val="000000"/>
              </w:rPr>
              <w:t>PUCCH resource indicator bitfield</w:t>
            </w:r>
          </w:p>
        </w:tc>
        <w:tc>
          <w:tcPr>
            <w:tcW w:w="2109" w:type="dxa"/>
          </w:tcPr>
          <w:p w14:paraId="3AC677D0" w14:textId="3E0D0B39" w:rsidR="002E42D7" w:rsidRPr="00E766CB" w:rsidRDefault="002E42D7" w:rsidP="00DC2C45">
            <w:pPr>
              <w:rPr>
                <w:b/>
                <w:lang w:val="en-US"/>
              </w:rPr>
            </w:pPr>
            <w:r w:rsidRPr="00E766CB">
              <w:rPr>
                <w:b/>
                <w:lang w:val="en-US"/>
              </w:rPr>
              <w:t>HARQ-ACK only</w:t>
            </w:r>
          </w:p>
        </w:tc>
        <w:tc>
          <w:tcPr>
            <w:tcW w:w="2126" w:type="dxa"/>
          </w:tcPr>
          <w:p w14:paraId="6AEF2952" w14:textId="7413904C" w:rsidR="002E42D7" w:rsidRPr="00E766CB" w:rsidRDefault="002E42D7" w:rsidP="00DC2C45">
            <w:pPr>
              <w:rPr>
                <w:b/>
                <w:lang w:val="en-US"/>
              </w:rPr>
            </w:pPr>
            <w:r w:rsidRPr="00E766CB">
              <w:rPr>
                <w:b/>
                <w:lang w:val="en-US"/>
              </w:rPr>
              <w:t>CSI only</w:t>
            </w:r>
          </w:p>
        </w:tc>
        <w:tc>
          <w:tcPr>
            <w:tcW w:w="2947" w:type="dxa"/>
          </w:tcPr>
          <w:p w14:paraId="741128EB" w14:textId="737DC58E" w:rsidR="002E42D7" w:rsidRPr="00E766CB" w:rsidRDefault="002E42D7" w:rsidP="00DC2C45">
            <w:pPr>
              <w:rPr>
                <w:b/>
                <w:lang w:val="en-US"/>
              </w:rPr>
            </w:pPr>
            <w:r w:rsidRPr="00E766CB">
              <w:rPr>
                <w:b/>
                <w:lang w:val="en-US"/>
              </w:rPr>
              <w:t>HARQ-ACK+CSI</w:t>
            </w:r>
          </w:p>
        </w:tc>
      </w:tr>
      <w:tr w:rsidR="002E42D7" w14:paraId="6F846F97" w14:textId="77777777" w:rsidTr="002E42D7">
        <w:tc>
          <w:tcPr>
            <w:tcW w:w="2394" w:type="dxa"/>
          </w:tcPr>
          <w:p w14:paraId="484436FA" w14:textId="30EBAFA6" w:rsidR="002E42D7" w:rsidRPr="00E766CB" w:rsidRDefault="002D7C20" w:rsidP="00E766CB">
            <w:pPr>
              <w:jc w:val="center"/>
              <w:rPr>
                <w:b/>
                <w:lang w:val="en-US"/>
              </w:rPr>
            </w:pPr>
            <w:r>
              <w:rPr>
                <w:b/>
                <w:lang w:val="en-US"/>
              </w:rPr>
              <w:t>00</w:t>
            </w:r>
          </w:p>
        </w:tc>
        <w:tc>
          <w:tcPr>
            <w:tcW w:w="2109" w:type="dxa"/>
          </w:tcPr>
          <w:p w14:paraId="7BFDE9C9" w14:textId="6BC42B21" w:rsidR="002E42D7" w:rsidRDefault="002E42D7" w:rsidP="00DC2C45">
            <w:pPr>
              <w:rPr>
                <w:lang w:val="en-US"/>
              </w:rPr>
            </w:pPr>
            <w:r>
              <w:rPr>
                <w:lang w:val="en-US"/>
              </w:rPr>
              <w:t>PUCCH resource #1</w:t>
            </w:r>
          </w:p>
        </w:tc>
        <w:tc>
          <w:tcPr>
            <w:tcW w:w="2126" w:type="dxa"/>
          </w:tcPr>
          <w:p w14:paraId="56FEC379" w14:textId="16276048" w:rsidR="002E42D7" w:rsidRDefault="002E42D7" w:rsidP="00DC2C45">
            <w:pPr>
              <w:rPr>
                <w:lang w:val="en-US"/>
              </w:rPr>
            </w:pPr>
            <w:r>
              <w:rPr>
                <w:lang w:val="en-US"/>
              </w:rPr>
              <w:t>PUCCH resource #3</w:t>
            </w:r>
          </w:p>
        </w:tc>
        <w:tc>
          <w:tcPr>
            <w:tcW w:w="2947" w:type="dxa"/>
          </w:tcPr>
          <w:p w14:paraId="069DD1C0" w14:textId="445EB30F" w:rsidR="002E42D7" w:rsidRDefault="002E42D7" w:rsidP="00DC2C45">
            <w:pPr>
              <w:rPr>
                <w:lang w:val="en-US"/>
              </w:rPr>
            </w:pPr>
            <w:r>
              <w:rPr>
                <w:lang w:val="en-US"/>
              </w:rPr>
              <w:t>PUCCH resource #7</w:t>
            </w:r>
          </w:p>
        </w:tc>
      </w:tr>
      <w:tr w:rsidR="002E42D7" w14:paraId="68A82C35" w14:textId="77777777" w:rsidTr="002E42D7">
        <w:tc>
          <w:tcPr>
            <w:tcW w:w="2394" w:type="dxa"/>
          </w:tcPr>
          <w:p w14:paraId="46B9E094" w14:textId="23F08D54" w:rsidR="002E42D7" w:rsidRPr="00E766CB" w:rsidRDefault="002D7C20" w:rsidP="00E766CB">
            <w:pPr>
              <w:jc w:val="center"/>
              <w:rPr>
                <w:b/>
                <w:lang w:val="en-US"/>
              </w:rPr>
            </w:pPr>
            <w:r>
              <w:rPr>
                <w:b/>
                <w:lang w:val="en-US"/>
              </w:rPr>
              <w:t>0</w:t>
            </w:r>
            <w:r w:rsidR="002E42D7" w:rsidRPr="00E766CB">
              <w:rPr>
                <w:b/>
                <w:lang w:val="en-US"/>
              </w:rPr>
              <w:t>1</w:t>
            </w:r>
          </w:p>
        </w:tc>
        <w:tc>
          <w:tcPr>
            <w:tcW w:w="2109" w:type="dxa"/>
          </w:tcPr>
          <w:p w14:paraId="63E956D2" w14:textId="3DE4EEBE" w:rsidR="002E42D7" w:rsidRDefault="002E42D7" w:rsidP="00DC2C45">
            <w:pPr>
              <w:rPr>
                <w:lang w:val="en-US"/>
              </w:rPr>
            </w:pPr>
            <w:r>
              <w:rPr>
                <w:lang w:val="en-US"/>
              </w:rPr>
              <w:t>PUCCH resource #2</w:t>
            </w:r>
          </w:p>
        </w:tc>
        <w:tc>
          <w:tcPr>
            <w:tcW w:w="2126" w:type="dxa"/>
          </w:tcPr>
          <w:p w14:paraId="09B493F4" w14:textId="61B63CA3" w:rsidR="002E42D7" w:rsidRDefault="002E42D7" w:rsidP="00DC2C45">
            <w:pPr>
              <w:rPr>
                <w:lang w:val="en-US"/>
              </w:rPr>
            </w:pPr>
            <w:r>
              <w:rPr>
                <w:lang w:val="en-US"/>
              </w:rPr>
              <w:t>PUCCH resource #5</w:t>
            </w:r>
          </w:p>
        </w:tc>
        <w:tc>
          <w:tcPr>
            <w:tcW w:w="2947" w:type="dxa"/>
          </w:tcPr>
          <w:p w14:paraId="6F9CAD10" w14:textId="198B960A" w:rsidR="002E42D7" w:rsidRPr="002E42D7" w:rsidRDefault="002E42D7" w:rsidP="00DC2C45">
            <w:pPr>
              <w:rPr>
                <w:b/>
                <w:lang w:val="en-US"/>
              </w:rPr>
            </w:pPr>
            <w:r>
              <w:rPr>
                <w:lang w:val="en-US"/>
              </w:rPr>
              <w:t>PUCCH resource #8</w:t>
            </w:r>
          </w:p>
        </w:tc>
      </w:tr>
      <w:tr w:rsidR="002E42D7" w14:paraId="2BD9A231" w14:textId="77777777" w:rsidTr="002E42D7">
        <w:tc>
          <w:tcPr>
            <w:tcW w:w="2394" w:type="dxa"/>
          </w:tcPr>
          <w:p w14:paraId="16B4CE97" w14:textId="1BBC3A7F" w:rsidR="002E42D7" w:rsidRPr="00E766CB" w:rsidRDefault="002D7C20" w:rsidP="00E766CB">
            <w:pPr>
              <w:jc w:val="center"/>
              <w:rPr>
                <w:b/>
                <w:lang w:val="en-US"/>
              </w:rPr>
            </w:pPr>
            <w:r>
              <w:rPr>
                <w:b/>
                <w:lang w:val="en-US"/>
              </w:rPr>
              <w:t>10</w:t>
            </w:r>
          </w:p>
        </w:tc>
        <w:tc>
          <w:tcPr>
            <w:tcW w:w="2109" w:type="dxa"/>
          </w:tcPr>
          <w:p w14:paraId="31662876" w14:textId="7EDAE09A" w:rsidR="002E42D7" w:rsidRDefault="002E42D7" w:rsidP="00DC2C45">
            <w:pPr>
              <w:rPr>
                <w:lang w:val="en-US"/>
              </w:rPr>
            </w:pPr>
            <w:r>
              <w:rPr>
                <w:lang w:val="en-US"/>
              </w:rPr>
              <w:t>PUCCH resource #3</w:t>
            </w:r>
          </w:p>
        </w:tc>
        <w:tc>
          <w:tcPr>
            <w:tcW w:w="2126" w:type="dxa"/>
          </w:tcPr>
          <w:p w14:paraId="372AF3C9" w14:textId="0F30B2AD" w:rsidR="002E42D7" w:rsidRDefault="002E42D7" w:rsidP="00DC2C45">
            <w:pPr>
              <w:rPr>
                <w:lang w:val="en-US"/>
              </w:rPr>
            </w:pPr>
            <w:r>
              <w:rPr>
                <w:lang w:val="en-US"/>
              </w:rPr>
              <w:t>PUCCH resource #2</w:t>
            </w:r>
          </w:p>
        </w:tc>
        <w:tc>
          <w:tcPr>
            <w:tcW w:w="2947" w:type="dxa"/>
          </w:tcPr>
          <w:p w14:paraId="05D73359" w14:textId="0B042A4F" w:rsidR="002E42D7" w:rsidRPr="002E42D7" w:rsidRDefault="002E42D7" w:rsidP="00DC2C45">
            <w:pPr>
              <w:rPr>
                <w:b/>
                <w:lang w:val="en-US"/>
              </w:rPr>
            </w:pPr>
            <w:r>
              <w:rPr>
                <w:lang w:val="en-US"/>
              </w:rPr>
              <w:t>{PUCCH resource #3, PUCCH resource #2}</w:t>
            </w:r>
          </w:p>
        </w:tc>
      </w:tr>
      <w:tr w:rsidR="002E42D7" w14:paraId="41CC6DAD" w14:textId="77777777" w:rsidTr="002E42D7">
        <w:tc>
          <w:tcPr>
            <w:tcW w:w="2394" w:type="dxa"/>
          </w:tcPr>
          <w:p w14:paraId="433533DC" w14:textId="4C9741AD" w:rsidR="002E42D7" w:rsidRPr="00E766CB" w:rsidRDefault="002D7C20" w:rsidP="00E766CB">
            <w:pPr>
              <w:jc w:val="center"/>
              <w:rPr>
                <w:b/>
                <w:lang w:val="en-US"/>
              </w:rPr>
            </w:pPr>
            <w:r>
              <w:rPr>
                <w:b/>
                <w:lang w:val="en-US"/>
              </w:rPr>
              <w:t>11</w:t>
            </w:r>
          </w:p>
        </w:tc>
        <w:tc>
          <w:tcPr>
            <w:tcW w:w="2109" w:type="dxa"/>
          </w:tcPr>
          <w:p w14:paraId="6B135E14" w14:textId="48C212E7" w:rsidR="002E42D7" w:rsidRDefault="002E42D7" w:rsidP="00DC2C45">
            <w:pPr>
              <w:rPr>
                <w:lang w:val="en-US"/>
              </w:rPr>
            </w:pPr>
            <w:r>
              <w:rPr>
                <w:lang w:val="en-US"/>
              </w:rPr>
              <w:t>PUCCH resource #4</w:t>
            </w:r>
          </w:p>
        </w:tc>
        <w:tc>
          <w:tcPr>
            <w:tcW w:w="2126" w:type="dxa"/>
          </w:tcPr>
          <w:p w14:paraId="610D1954" w14:textId="45F90938" w:rsidR="002E42D7" w:rsidRDefault="002E42D7" w:rsidP="00DC2C45">
            <w:pPr>
              <w:rPr>
                <w:lang w:val="en-US"/>
              </w:rPr>
            </w:pPr>
            <w:r>
              <w:rPr>
                <w:lang w:val="en-US"/>
              </w:rPr>
              <w:t>PUCCH resource #6</w:t>
            </w:r>
          </w:p>
        </w:tc>
        <w:tc>
          <w:tcPr>
            <w:tcW w:w="2947" w:type="dxa"/>
          </w:tcPr>
          <w:p w14:paraId="4E91934A" w14:textId="5DD1FCB7" w:rsidR="002E42D7" w:rsidRDefault="002E42D7" w:rsidP="00DC2C45">
            <w:pPr>
              <w:rPr>
                <w:lang w:val="en-US"/>
              </w:rPr>
            </w:pPr>
            <w:r>
              <w:rPr>
                <w:lang w:val="en-US"/>
              </w:rPr>
              <w:t>{PUCCH resource #4, PUCCH resource #6}</w:t>
            </w:r>
          </w:p>
        </w:tc>
      </w:tr>
    </w:tbl>
    <w:p w14:paraId="688A7C18" w14:textId="10B55BFF" w:rsidR="002E42D7" w:rsidRDefault="002E42D7" w:rsidP="00DC2C45">
      <w:pPr>
        <w:rPr>
          <w:lang w:val="en-US"/>
        </w:rPr>
      </w:pPr>
    </w:p>
    <w:p w14:paraId="1897016F" w14:textId="01A6168F" w:rsidR="000E1FA4" w:rsidRDefault="000E1FA4" w:rsidP="00DC2C45">
      <w:pPr>
        <w:rPr>
          <w:lang w:val="en-US"/>
        </w:rPr>
      </w:pPr>
      <w:r>
        <w:rPr>
          <w:lang w:val="en-US"/>
        </w:rPr>
        <w:t>Based on this discussion, we propose:</w:t>
      </w:r>
    </w:p>
    <w:p w14:paraId="5BBC2B90" w14:textId="77777777" w:rsidR="000E1FA4" w:rsidRDefault="000E1FA4" w:rsidP="00DC2C45">
      <w:pPr>
        <w:rPr>
          <w:lang w:val="en-US"/>
        </w:rPr>
      </w:pPr>
    </w:p>
    <w:p w14:paraId="0A8379F2" w14:textId="457021E1" w:rsidR="000E1FA4" w:rsidRDefault="000E1FA4" w:rsidP="000E1FA4">
      <w:pPr>
        <w:pStyle w:val="Proposal"/>
        <w:rPr>
          <w:lang w:val="en-US"/>
        </w:rPr>
      </w:pPr>
      <w:bookmarkStart w:id="58" w:name="_Toc494637721"/>
      <w:bookmarkStart w:id="59" w:name="_Toc494738964"/>
      <w:bookmarkStart w:id="60" w:name="_Toc494746760"/>
      <w:bookmarkStart w:id="61" w:name="_Toc494748849"/>
      <w:bookmarkStart w:id="62" w:name="_Toc494748998"/>
      <w:r>
        <w:rPr>
          <w:lang w:val="en-US"/>
        </w:rPr>
        <w:lastRenderedPageBreak/>
        <w:t>To support aperiodic CSI feedback on PUCCH, a CSI request field can be configured to be present in DL-related DCI</w:t>
      </w:r>
      <w:bookmarkEnd w:id="58"/>
      <w:bookmarkEnd w:id="59"/>
      <w:bookmarkEnd w:id="60"/>
      <w:bookmarkEnd w:id="61"/>
      <w:bookmarkEnd w:id="62"/>
    </w:p>
    <w:p w14:paraId="79D09D43" w14:textId="0C7C5D57" w:rsidR="000E1FA4" w:rsidRDefault="000E1FA4" w:rsidP="000E1FA4">
      <w:pPr>
        <w:pStyle w:val="Proposal"/>
        <w:numPr>
          <w:ilvl w:val="2"/>
          <w:numId w:val="3"/>
        </w:numPr>
        <w:rPr>
          <w:lang w:val="en-US"/>
        </w:rPr>
      </w:pPr>
      <w:bookmarkStart w:id="63" w:name="_Toc494637722"/>
      <w:bookmarkStart w:id="64" w:name="_Toc494738965"/>
      <w:bookmarkStart w:id="65" w:name="_Toc494746761"/>
      <w:bookmarkStart w:id="66" w:name="_Toc494748850"/>
      <w:bookmarkStart w:id="67" w:name="_Toc494748999"/>
      <w:r>
        <w:rPr>
          <w:lang w:val="en-US"/>
        </w:rPr>
        <w:t>PUCCH resource indicator field in DL-related DCI indicates PUCCH resource for the triggered CSI report</w:t>
      </w:r>
      <w:bookmarkEnd w:id="63"/>
      <w:bookmarkEnd w:id="64"/>
      <w:bookmarkEnd w:id="65"/>
      <w:bookmarkEnd w:id="66"/>
      <w:bookmarkEnd w:id="67"/>
    </w:p>
    <w:p w14:paraId="11C395FE" w14:textId="6422DB37" w:rsidR="000E1FA4" w:rsidRDefault="000E1FA4" w:rsidP="000E1FA4">
      <w:pPr>
        <w:pStyle w:val="Proposal"/>
        <w:numPr>
          <w:ilvl w:val="3"/>
          <w:numId w:val="3"/>
        </w:numPr>
        <w:rPr>
          <w:lang w:val="en-US"/>
        </w:rPr>
      </w:pPr>
      <w:bookmarkStart w:id="68" w:name="_Toc494637723"/>
      <w:bookmarkStart w:id="69" w:name="_Toc494738966"/>
      <w:bookmarkStart w:id="70" w:name="_Toc494746762"/>
      <w:bookmarkStart w:id="71" w:name="_Toc494748851"/>
      <w:bookmarkStart w:id="72" w:name="_Toc494749000"/>
      <w:r>
        <w:rPr>
          <w:lang w:val="en-US"/>
        </w:rPr>
        <w:t>The field is interpreted differently depending on if DCI contains DL grant only, CSI request only, or both</w:t>
      </w:r>
      <w:bookmarkEnd w:id="68"/>
      <w:bookmarkEnd w:id="69"/>
      <w:bookmarkEnd w:id="70"/>
      <w:bookmarkEnd w:id="71"/>
      <w:bookmarkEnd w:id="72"/>
    </w:p>
    <w:p w14:paraId="2840AFD0" w14:textId="19354A1C" w:rsidR="000E1FA4" w:rsidRDefault="000E1FA4" w:rsidP="000E1FA4">
      <w:pPr>
        <w:pStyle w:val="Proposal"/>
        <w:numPr>
          <w:ilvl w:val="3"/>
          <w:numId w:val="3"/>
        </w:numPr>
        <w:rPr>
          <w:lang w:val="en-US"/>
        </w:rPr>
      </w:pPr>
      <w:bookmarkStart w:id="73" w:name="_Toc494637724"/>
      <w:bookmarkStart w:id="74" w:name="_Toc494738967"/>
      <w:bookmarkStart w:id="75" w:name="_Toc494746763"/>
      <w:bookmarkStart w:id="76" w:name="_Toc494748852"/>
      <w:bookmarkStart w:id="77" w:name="_Toc494749001"/>
      <w:r>
        <w:rPr>
          <w:lang w:val="en-US"/>
        </w:rPr>
        <w:t>Both bundling of HARQ-ACK and CSI in same PUCCH as well as indication of separate PUCCH is supported</w:t>
      </w:r>
      <w:bookmarkEnd w:id="73"/>
      <w:bookmarkEnd w:id="74"/>
      <w:bookmarkEnd w:id="75"/>
      <w:bookmarkEnd w:id="76"/>
      <w:bookmarkEnd w:id="77"/>
    </w:p>
    <w:p w14:paraId="2C68C793" w14:textId="53F4723F" w:rsidR="000E1FA4" w:rsidRDefault="000E1FA4" w:rsidP="000E1FA4">
      <w:pPr>
        <w:pStyle w:val="Proposal"/>
        <w:numPr>
          <w:ilvl w:val="0"/>
          <w:numId w:val="0"/>
        </w:numPr>
        <w:ind w:left="1701" w:hanging="1701"/>
        <w:rPr>
          <w:lang w:val="en-US"/>
        </w:rPr>
      </w:pPr>
    </w:p>
    <w:p w14:paraId="63CFC881" w14:textId="784036AA" w:rsidR="000E1FA4" w:rsidRDefault="00131C3F" w:rsidP="000E1FA4">
      <w:pPr>
        <w:pStyle w:val="BodyText"/>
        <w:rPr>
          <w:lang w:val="en-US"/>
        </w:rPr>
      </w:pPr>
      <w:r>
        <w:rPr>
          <w:lang w:val="en-US"/>
        </w:rPr>
        <w:t>In the agreed WF, support of A-CSI on PUCCH for CSI triggering offsets larger than zero was left as a working assumption. It should be noted that Y=0 is the most difficult case for a UE to handle, as it requires fast CSI calculation. Since the mechanisms for A-CSI on PUCCH is introduced in the spec regardless, limiting its support to only Y=0 seems like a very artificial restriction.  Therefore, we propose:</w:t>
      </w:r>
    </w:p>
    <w:p w14:paraId="527E1928" w14:textId="6E306350" w:rsidR="00131C3F" w:rsidRDefault="00131C3F" w:rsidP="00131C3F">
      <w:pPr>
        <w:pStyle w:val="Proposal"/>
        <w:rPr>
          <w:lang w:val="en-US"/>
        </w:rPr>
      </w:pPr>
      <w:bookmarkStart w:id="78" w:name="_Toc494637725"/>
      <w:bookmarkStart w:id="79" w:name="_Toc494738968"/>
      <w:bookmarkStart w:id="80" w:name="_Toc494746764"/>
      <w:bookmarkStart w:id="81" w:name="_Toc494748853"/>
      <w:bookmarkStart w:id="82" w:name="_Toc494749002"/>
      <w:r>
        <w:rPr>
          <w:lang w:val="en-US"/>
        </w:rPr>
        <w:t>Confirm the working assumption to support A-CSI on PUCCH for Y&gt;0</w:t>
      </w:r>
      <w:bookmarkEnd w:id="78"/>
      <w:bookmarkEnd w:id="79"/>
      <w:bookmarkEnd w:id="80"/>
      <w:bookmarkEnd w:id="81"/>
      <w:bookmarkEnd w:id="82"/>
    </w:p>
    <w:p w14:paraId="515EF84F" w14:textId="38BC630C" w:rsidR="00131C3F" w:rsidRDefault="00131C3F" w:rsidP="00131C3F">
      <w:pPr>
        <w:pStyle w:val="BodyText"/>
        <w:rPr>
          <w:lang w:val="en-US"/>
        </w:rPr>
      </w:pPr>
      <w:r>
        <w:rPr>
          <w:lang w:val="en-US"/>
        </w:rPr>
        <w:t xml:space="preserve">The agreement in RAN1#90-AH3 only added support for A-CSI on short PUCCH. However, the same mechanism could be used to support A-CSI </w:t>
      </w:r>
      <w:r w:rsidR="00BB6F25">
        <w:rPr>
          <w:lang w:val="en-US"/>
        </w:rPr>
        <w:t xml:space="preserve">on </w:t>
      </w:r>
      <w:r>
        <w:rPr>
          <w:lang w:val="en-US"/>
        </w:rPr>
        <w:t>long PUCCH as well, which could be beneficial for reliability if e.g. CSI and HARQ-ACK is bundled together in a single PUCCH. Furthermore, it increases scheduling flexibility at the gNB.</w:t>
      </w:r>
    </w:p>
    <w:p w14:paraId="6F9DC8BC" w14:textId="6DA76B80" w:rsidR="00131C3F" w:rsidRDefault="00131C3F" w:rsidP="00131C3F">
      <w:pPr>
        <w:pStyle w:val="Proposal"/>
        <w:rPr>
          <w:lang w:val="en-US"/>
        </w:rPr>
      </w:pPr>
      <w:bookmarkStart w:id="83" w:name="_Toc494637726"/>
      <w:bookmarkStart w:id="84" w:name="_Toc494738969"/>
      <w:bookmarkStart w:id="85" w:name="_Toc494746765"/>
      <w:bookmarkStart w:id="86" w:name="_Toc494748854"/>
      <w:bookmarkStart w:id="87" w:name="_Toc494749003"/>
      <w:r>
        <w:rPr>
          <w:lang w:val="en-US"/>
        </w:rPr>
        <w:t>Aperiodic CSI feedback can be carried on long PUCCH</w:t>
      </w:r>
      <w:bookmarkEnd w:id="83"/>
      <w:bookmarkEnd w:id="84"/>
      <w:bookmarkEnd w:id="85"/>
      <w:bookmarkEnd w:id="86"/>
      <w:bookmarkEnd w:id="87"/>
    </w:p>
    <w:p w14:paraId="1C1E61C2" w14:textId="20A1DEAA" w:rsidR="00131C3F" w:rsidRDefault="00131C3F" w:rsidP="00131C3F">
      <w:pPr>
        <w:pStyle w:val="Proposal"/>
        <w:numPr>
          <w:ilvl w:val="0"/>
          <w:numId w:val="0"/>
        </w:numPr>
        <w:rPr>
          <w:lang w:val="en-US"/>
        </w:rPr>
      </w:pPr>
    </w:p>
    <w:p w14:paraId="0DD5A4A7" w14:textId="77777777" w:rsidR="00F356D3" w:rsidRDefault="00F356D3" w:rsidP="00F356D3">
      <w:pPr>
        <w:pStyle w:val="Heading1"/>
        <w:rPr>
          <w:lang w:val="en-US"/>
        </w:rPr>
      </w:pPr>
      <w:r>
        <w:rPr>
          <w:lang w:val="en-US"/>
        </w:rPr>
        <w:t>Open issue #4: Support of SP-CSI on short/long PUCCH</w:t>
      </w:r>
    </w:p>
    <w:p w14:paraId="581A4454" w14:textId="77777777" w:rsidR="00F356D3" w:rsidRDefault="00F356D3" w:rsidP="00F356D3">
      <w:pPr>
        <w:rPr>
          <w:lang w:val="en-US"/>
        </w:rPr>
      </w:pPr>
      <w:r>
        <w:rPr>
          <w:lang w:val="en-US"/>
        </w:rPr>
        <w:t>In RAN1#90, it was agreed that SP-CSI potentially could be supported on short PUCCH / long PUCCH / PUSCH, with potential downselection. In RAN1#90-AH3 it was agreed that SP-CSI is supported on PUSCH, with LTE SPS-like triggering. Thus, the question remains if SP-CSI is supported on short / long PUCCH as well.</w:t>
      </w:r>
    </w:p>
    <w:p w14:paraId="02BC240F" w14:textId="77777777" w:rsidR="00F356D3" w:rsidRDefault="00F356D3" w:rsidP="00F356D3">
      <w:pPr>
        <w:pStyle w:val="BodyText"/>
      </w:pPr>
      <w:r w:rsidRPr="004F3C3A">
        <w:rPr>
          <w:lang w:val="en-US"/>
        </w:rPr>
        <w:t xml:space="preserve">In RAN1#89-AH2 Qingdao, it was agreed that </w:t>
      </w:r>
      <w:r w:rsidRPr="0036351A">
        <w:t>Type I subband CSI can be carried on either one of PUSCH and long PUCCH</w:t>
      </w:r>
      <w:r>
        <w:t xml:space="preserve">. Since only WB CSI is supported for periodic CSI feedback, this implies that either A-CSI or SP-CSI (or both) must support being carried on long PUCCH for the agreement to be fulfilled. Furthermore, according to agreement in RAN1#90-AH3, the use of short or long PUCCH resource for a PUCCH-based CSI report is configured, meaning that either both short/long PUCCH or none of them must be supported for SP-CSI. </w:t>
      </w:r>
    </w:p>
    <w:p w14:paraId="2F9D2F4B" w14:textId="11634A08" w:rsidR="00F356D3" w:rsidRPr="004F3C3A" w:rsidRDefault="00F356D3" w:rsidP="00A7582F">
      <w:pPr>
        <w:pStyle w:val="Proposal"/>
      </w:pPr>
      <w:r>
        <w:t xml:space="preserve">In order to keep down the number of reporting modes, we believe that it is sufficient to support SP-CSI on PUSCH and A-CSI on long PUCCH. Therefore, </w:t>
      </w:r>
      <w:r w:rsidR="00A7582F">
        <w:t xml:space="preserve">support for SP-CSI can be further studied. </w:t>
      </w:r>
      <w:bookmarkStart w:id="88" w:name="_Toc494637727"/>
      <w:bookmarkStart w:id="89" w:name="_Toc494738970"/>
      <w:bookmarkStart w:id="90" w:name="_Toc494746766"/>
      <w:bookmarkStart w:id="91" w:name="_Toc494748855"/>
      <w:bookmarkStart w:id="92" w:name="_Toc494749004"/>
      <w:r w:rsidR="00140056">
        <w:t>FFS if s</w:t>
      </w:r>
      <w:r>
        <w:t>emi-persistent CSI reporting on PUCCH is supported</w:t>
      </w:r>
      <w:bookmarkEnd w:id="88"/>
      <w:bookmarkEnd w:id="89"/>
      <w:bookmarkEnd w:id="90"/>
      <w:bookmarkEnd w:id="91"/>
      <w:bookmarkEnd w:id="92"/>
    </w:p>
    <w:p w14:paraId="7CE7D3FB" w14:textId="77777777" w:rsidR="00131C3F" w:rsidRDefault="00131C3F" w:rsidP="00131C3F">
      <w:pPr>
        <w:pStyle w:val="Proposal"/>
        <w:numPr>
          <w:ilvl w:val="0"/>
          <w:numId w:val="0"/>
        </w:numPr>
        <w:rPr>
          <w:lang w:val="en-US"/>
        </w:rPr>
      </w:pPr>
    </w:p>
    <w:p w14:paraId="509FFD3C" w14:textId="77777777" w:rsidR="000E1FA4" w:rsidRDefault="000E1FA4" w:rsidP="00131C3F">
      <w:pPr>
        <w:pStyle w:val="Proposal"/>
        <w:numPr>
          <w:ilvl w:val="0"/>
          <w:numId w:val="0"/>
        </w:numPr>
        <w:rPr>
          <w:lang w:val="en-US"/>
        </w:rPr>
      </w:pPr>
    </w:p>
    <w:p w14:paraId="6F986928" w14:textId="564CD8FE" w:rsidR="00472DBC" w:rsidRDefault="00472DBC" w:rsidP="00472DBC">
      <w:pPr>
        <w:pStyle w:val="Heading1"/>
        <w:rPr>
          <w:lang w:val="en-US"/>
        </w:rPr>
      </w:pPr>
      <w:r w:rsidRPr="00472DBC">
        <w:rPr>
          <w:rStyle w:val="Heading1Char"/>
        </w:rPr>
        <w:t>O</w:t>
      </w:r>
      <w:r w:rsidRPr="00472DBC">
        <w:rPr>
          <w:lang w:val="en-US"/>
        </w:rPr>
        <w:t xml:space="preserve">pen issue #6: Determine subband sizes </w:t>
      </w:r>
    </w:p>
    <w:p w14:paraId="5FA7A4C9" w14:textId="7A407F52" w:rsidR="005B7F75" w:rsidRDefault="007111E0" w:rsidP="007111E0">
      <w:r>
        <w:rPr>
          <w:lang w:val="en-US"/>
        </w:rPr>
        <w:t>In RAN1#90-AH3, it was agreed that</w:t>
      </w:r>
      <w:r w:rsidR="005B7F75" w:rsidRPr="007111E0">
        <w:t xml:space="preserve"> a subband </w:t>
      </w:r>
      <w:r>
        <w:t>is defined as N contiguous PRBs, where</w:t>
      </w:r>
      <w:r w:rsidR="005B7F75" w:rsidRPr="007111E0">
        <w:t xml:space="preserve"> the value of N depends on the bandwidth of the active bandwidth part</w:t>
      </w:r>
      <w:r>
        <w:t xml:space="preserve"> and that it is </w:t>
      </w:r>
      <w:r w:rsidR="005B7F75" w:rsidRPr="007111E0">
        <w:t>FFS if N is fixed for a certain bandwidth or</w:t>
      </w:r>
      <w:r>
        <w:t xml:space="preserve"> is</w:t>
      </w:r>
      <w:r w:rsidR="005B7F75" w:rsidRPr="007111E0">
        <w:t xml:space="preserve"> configurable from a set of values or if it depends on RBG /</w:t>
      </w:r>
      <w:r>
        <w:t xml:space="preserve"> </w:t>
      </w:r>
      <w:r w:rsidR="005B7F75" w:rsidRPr="007111E0">
        <w:t>PRG size</w:t>
      </w:r>
      <w:r>
        <w:t>.</w:t>
      </w:r>
    </w:p>
    <w:p w14:paraId="432353D4" w14:textId="429B1D18" w:rsidR="004E6452" w:rsidRDefault="007111E0" w:rsidP="007111E0">
      <w:r>
        <w:t xml:space="preserve">In LTE, the subband sizes are defined according to </w:t>
      </w:r>
      <w:r>
        <w:fldChar w:fldCharType="begin"/>
      </w:r>
      <w:r>
        <w:instrText xml:space="preserve"> REF _Ref494634772 \h </w:instrText>
      </w:r>
      <w:r>
        <w:fldChar w:fldCharType="separate"/>
      </w:r>
      <w:r w:rsidR="00C0059F">
        <w:t xml:space="preserve">Table </w:t>
      </w:r>
      <w:r w:rsidR="00C0059F">
        <w:rPr>
          <w:noProof/>
        </w:rPr>
        <w:t>4</w:t>
      </w:r>
      <w:r>
        <w:fldChar w:fldCharType="end"/>
      </w:r>
      <w:r w:rsidR="004E6452">
        <w:t xml:space="preserve"> below, where an 8 PRB subband size is used for the largest BW of 20MHz (100 PRBs). The appropriate size of the subband is a trade-off between CSI accuracy/averaging loss and UL feedback overhead. As the UL carrier bandwidth (which relates to UL feedback capacity) may be smaller than the DL carrier bandwidth, it makes sense to increase the subband size with increasing DL carrier bandwidth to not overload the uplink with CSI (furthermore, the UL is generally more power-limited). </w:t>
      </w:r>
    </w:p>
    <w:p w14:paraId="11A4614C" w14:textId="0785FAED" w:rsidR="00CB1313" w:rsidRDefault="00CB1313" w:rsidP="00CB1313">
      <w:pPr>
        <w:pStyle w:val="TH"/>
        <w:rPr>
          <w:lang w:eastAsia="en-GB"/>
        </w:rPr>
      </w:pPr>
      <w:bookmarkStart w:id="93" w:name="_Ref494634772"/>
      <w:bookmarkStart w:id="94" w:name="OLE_LINK8"/>
      <w:bookmarkStart w:id="95" w:name="OLE_LINK7"/>
      <w:r>
        <w:lastRenderedPageBreak/>
        <w:t xml:space="preserve">Table </w:t>
      </w:r>
      <w:r>
        <w:fldChar w:fldCharType="begin"/>
      </w:r>
      <w:r>
        <w:instrText xml:space="preserve"> SEQ Table \* ARABIC </w:instrText>
      </w:r>
      <w:r>
        <w:fldChar w:fldCharType="separate"/>
      </w:r>
      <w:r w:rsidR="00C0059F">
        <w:rPr>
          <w:noProof/>
        </w:rPr>
        <w:t>4</w:t>
      </w:r>
      <w:r>
        <w:fldChar w:fldCharType="end"/>
      </w:r>
      <w:bookmarkEnd w:id="93"/>
      <w:r>
        <w:t>: Subband Size (</w:t>
      </w:r>
      <w:r>
        <w:rPr>
          <w:i/>
        </w:rPr>
        <w:t>k</w:t>
      </w:r>
      <w:r>
        <w:t>) vs. System Bandwidth in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262"/>
      </w:tblGrid>
      <w:tr w:rsidR="00CB1313" w14:paraId="68CA1AA4" w14:textId="77777777" w:rsidTr="005B7F75">
        <w:trPr>
          <w:cantSplit/>
          <w:jc w:val="center"/>
        </w:trPr>
        <w:tc>
          <w:tcPr>
            <w:tcW w:w="0" w:type="auto"/>
            <w:tcBorders>
              <w:top w:val="single" w:sz="4" w:space="0" w:color="auto"/>
              <w:left w:val="single" w:sz="4" w:space="0" w:color="auto"/>
              <w:bottom w:val="single" w:sz="4" w:space="0" w:color="FFFFFF"/>
              <w:right w:val="single" w:sz="4" w:space="0" w:color="auto"/>
            </w:tcBorders>
            <w:shd w:val="clear" w:color="auto" w:fill="E0E0E0"/>
            <w:vAlign w:val="center"/>
            <w:hideMark/>
          </w:tcPr>
          <w:bookmarkEnd w:id="94"/>
          <w:bookmarkEnd w:id="95"/>
          <w:p w14:paraId="6A354CE4" w14:textId="77777777" w:rsidR="00CB1313" w:rsidRDefault="00CB1313" w:rsidP="005B7F75">
            <w:pPr>
              <w:pStyle w:val="TAH"/>
            </w:pPr>
            <w:r>
              <w:t>System Bandwidth</w:t>
            </w:r>
          </w:p>
        </w:tc>
        <w:tc>
          <w:tcPr>
            <w:tcW w:w="0" w:type="auto"/>
            <w:tcBorders>
              <w:top w:val="single" w:sz="4" w:space="0" w:color="auto"/>
              <w:left w:val="single" w:sz="4" w:space="0" w:color="auto"/>
              <w:bottom w:val="single" w:sz="4" w:space="0" w:color="FFFFFF"/>
              <w:right w:val="single" w:sz="4" w:space="0" w:color="auto"/>
            </w:tcBorders>
            <w:shd w:val="clear" w:color="auto" w:fill="E0E0E0"/>
            <w:vAlign w:val="center"/>
            <w:hideMark/>
          </w:tcPr>
          <w:p w14:paraId="19D3AE15" w14:textId="77777777" w:rsidR="00CB1313" w:rsidRDefault="00CB1313" w:rsidP="005B7F75">
            <w:pPr>
              <w:pStyle w:val="TAH"/>
            </w:pPr>
            <w:r>
              <w:t>Subband Size</w:t>
            </w:r>
          </w:p>
        </w:tc>
      </w:tr>
      <w:tr w:rsidR="00CB1313" w14:paraId="7115DE5A" w14:textId="77777777" w:rsidTr="005B7F75">
        <w:trPr>
          <w:cantSplit/>
          <w:jc w:val="center"/>
        </w:trPr>
        <w:tc>
          <w:tcPr>
            <w:tcW w:w="0" w:type="auto"/>
            <w:tcBorders>
              <w:top w:val="single" w:sz="4" w:space="0" w:color="FFFFFF"/>
              <w:left w:val="single" w:sz="4" w:space="0" w:color="auto"/>
              <w:bottom w:val="single" w:sz="4" w:space="0" w:color="auto"/>
              <w:right w:val="single" w:sz="4" w:space="0" w:color="auto"/>
            </w:tcBorders>
            <w:shd w:val="clear" w:color="auto" w:fill="E0E0E0"/>
            <w:vAlign w:val="center"/>
            <w:hideMark/>
          </w:tcPr>
          <w:p w14:paraId="2C6CFC91" w14:textId="77777777" w:rsidR="00CB1313" w:rsidRDefault="00CB1313" w:rsidP="005B7F75">
            <w:pPr>
              <w:pStyle w:val="TAH"/>
            </w:pPr>
            <w:r>
              <w:rPr>
                <w:rFonts w:ascii="Arial" w:hAnsi="Arial"/>
                <w:position w:val="-10"/>
                <w:lang w:eastAsia="en-GB"/>
              </w:rPr>
              <w:object w:dxaOrig="450" w:dyaOrig="330" w14:anchorId="41090227">
                <v:shape id="_x0000_i1025" type="#_x0000_t75" style="width:22.45pt;height:16.15pt" o:ole="">
                  <v:imagedata r:id="rId12" o:title=""/>
                </v:shape>
                <o:OLEObject Type="Embed" ProgID="Equation.3" ShapeID="_x0000_i1025" DrawAspect="Content" ObjectID="_1568490888" r:id="rId13"/>
              </w:object>
            </w:r>
          </w:p>
        </w:tc>
        <w:tc>
          <w:tcPr>
            <w:tcW w:w="0" w:type="auto"/>
            <w:tcBorders>
              <w:top w:val="single" w:sz="4" w:space="0" w:color="FFFFFF"/>
              <w:left w:val="single" w:sz="4" w:space="0" w:color="auto"/>
              <w:bottom w:val="single" w:sz="4" w:space="0" w:color="auto"/>
              <w:right w:val="single" w:sz="4" w:space="0" w:color="auto"/>
            </w:tcBorders>
            <w:shd w:val="clear" w:color="auto" w:fill="E0E0E0"/>
            <w:vAlign w:val="center"/>
            <w:hideMark/>
          </w:tcPr>
          <w:p w14:paraId="6C220B3C" w14:textId="77777777" w:rsidR="00CB1313" w:rsidRDefault="00CB1313" w:rsidP="005B7F75">
            <w:pPr>
              <w:pStyle w:val="TAH"/>
            </w:pPr>
            <w:r>
              <w:t>(</w:t>
            </w:r>
            <w:r>
              <w:rPr>
                <w:i/>
              </w:rPr>
              <w:t>k</w:t>
            </w:r>
            <w:r>
              <w:t>)</w:t>
            </w:r>
          </w:p>
        </w:tc>
      </w:tr>
      <w:tr w:rsidR="00CB1313" w14:paraId="57E6BD65" w14:textId="77777777" w:rsidTr="005B7F7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000FB7" w14:textId="77777777" w:rsidR="00CB1313" w:rsidRDefault="00CB1313" w:rsidP="005B7F75">
            <w:pPr>
              <w:pStyle w:val="TAC"/>
            </w:pPr>
            <w:r>
              <w:t>6 - 7</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7C468" w14:textId="77777777" w:rsidR="00CB1313" w:rsidRDefault="00CB1313" w:rsidP="005B7F75">
            <w:pPr>
              <w:pStyle w:val="TAC"/>
            </w:pPr>
            <w:r>
              <w:t>NA</w:t>
            </w:r>
          </w:p>
        </w:tc>
      </w:tr>
      <w:tr w:rsidR="00CB1313" w14:paraId="6A61D558" w14:textId="77777777" w:rsidTr="005B7F7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FCB005" w14:textId="77777777" w:rsidR="00CB1313" w:rsidRDefault="00CB1313" w:rsidP="005B7F75">
            <w:pPr>
              <w:pStyle w:val="TAC"/>
            </w:pPr>
            <w:r>
              <w:t>8 - 10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991F8" w14:textId="77777777" w:rsidR="00CB1313" w:rsidRDefault="00CB1313" w:rsidP="005B7F75">
            <w:pPr>
              <w:pStyle w:val="TAC"/>
            </w:pPr>
            <w:r>
              <w:t>4</w:t>
            </w:r>
          </w:p>
        </w:tc>
      </w:tr>
      <w:tr w:rsidR="00CB1313" w14:paraId="767414B3" w14:textId="77777777" w:rsidTr="005B7F7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4293B8" w14:textId="77777777" w:rsidR="00CB1313" w:rsidRDefault="00CB1313" w:rsidP="005B7F75">
            <w:pPr>
              <w:pStyle w:val="TAC"/>
            </w:pPr>
            <w:r>
              <w:t>11 - 26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9D243" w14:textId="77777777" w:rsidR="00CB1313" w:rsidRDefault="00CB1313" w:rsidP="005B7F75">
            <w:pPr>
              <w:pStyle w:val="TAC"/>
            </w:pPr>
            <w:r>
              <w:t>4</w:t>
            </w:r>
          </w:p>
        </w:tc>
      </w:tr>
      <w:tr w:rsidR="00CB1313" w14:paraId="448AE5BA" w14:textId="77777777" w:rsidTr="005B7F7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4B185B" w14:textId="77777777" w:rsidR="00CB1313" w:rsidRDefault="00CB1313" w:rsidP="005B7F75">
            <w:pPr>
              <w:pStyle w:val="TAC"/>
            </w:pPr>
            <w:r>
              <w:t>27 - 63</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2393F" w14:textId="77777777" w:rsidR="00CB1313" w:rsidRDefault="00CB1313" w:rsidP="005B7F75">
            <w:pPr>
              <w:pStyle w:val="TAC"/>
            </w:pPr>
            <w:r>
              <w:t>6</w:t>
            </w:r>
          </w:p>
        </w:tc>
      </w:tr>
      <w:tr w:rsidR="00CB1313" w14:paraId="4DFD4C2B" w14:textId="77777777" w:rsidTr="005B7F7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9BE11F" w14:textId="77777777" w:rsidR="00CB1313" w:rsidRDefault="00CB1313" w:rsidP="005B7F75">
            <w:pPr>
              <w:pStyle w:val="TAC"/>
            </w:pPr>
            <w:r>
              <w:t>64 - 110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836DB" w14:textId="77777777" w:rsidR="00CB1313" w:rsidRDefault="00CB1313" w:rsidP="005B7F75">
            <w:pPr>
              <w:pStyle w:val="TAC"/>
            </w:pPr>
            <w:r>
              <w:t>8</w:t>
            </w:r>
          </w:p>
        </w:tc>
      </w:tr>
    </w:tbl>
    <w:p w14:paraId="512A7B8B" w14:textId="77777777" w:rsidR="00CB1313" w:rsidRDefault="00CB1313" w:rsidP="007111E0"/>
    <w:p w14:paraId="176153BE" w14:textId="1B41D27A" w:rsidR="007111E0" w:rsidRDefault="004E6452" w:rsidP="007111E0">
      <w:r>
        <w:t xml:space="preserve">While NR supports carrier bandwidths of up to 100 MHz, it also supports variable subcarrier spacing, and the maximum number of PRBs, </w:t>
      </w:r>
      <w:r>
        <w:rPr>
          <w:rFonts w:eastAsia="Batang"/>
          <w:noProof/>
          <w:lang w:val="en-US" w:eastAsia="en-US"/>
        </w:rPr>
        <w:drawing>
          <wp:inline distT="0" distB="0" distL="0" distR="0" wp14:anchorId="349DB6F3" wp14:editId="3E0A7A34">
            <wp:extent cx="431800" cy="226695"/>
            <wp:effectExtent l="0" t="0" r="635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800" cy="226695"/>
                    </a:xfrm>
                    <a:prstGeom prst="rect">
                      <a:avLst/>
                    </a:prstGeom>
                    <a:noFill/>
                    <a:ln>
                      <a:noFill/>
                    </a:ln>
                  </pic:spPr>
                </pic:pic>
              </a:graphicData>
            </a:graphic>
          </wp:inline>
        </w:drawing>
      </w:r>
      <w:r>
        <w:t>, is equal to 275 PRBs. For simplicity, the subband size should depend on the number of resource blocks in the active BWP only and not the subcarrier spacing.</w:t>
      </w:r>
    </w:p>
    <w:p w14:paraId="473450F6" w14:textId="4F25865E" w:rsidR="00EC0959" w:rsidRDefault="00EC0959" w:rsidP="007111E0">
      <w:r>
        <w:t xml:space="preserve">Regarding subband size dependence on PRG size, this may not be feasible since PRG size can change dynamically between two pre-configured values via triggering bit in DCI. Furthermore, agreed PRB bundling sizes are 2 and 4. From feedback overhead perspective, having smaller PRG size than </w:t>
      </w:r>
      <w:r w:rsidR="00CB1313">
        <w:t xml:space="preserve">4 could be infeasible. Therefore, the subband size should be independent from PRG size. Regarding RBG, agreed RBG values are 2,4,8,16. </w:t>
      </w:r>
      <w:r w:rsidR="00CB1313" w:rsidRPr="00E6339A">
        <w:t>However, there are no agreements yet on if the RBG size is fixed or configured</w:t>
      </w:r>
      <w:r w:rsidR="00CB1313">
        <w:t xml:space="preserve">, therefore it is not clear if subband size can depends on RBG size. Furthermore, even if it does not make sense to report SB CQI with finer granularity than RBG size if Type 0 resource allocation is used, it could still be beneficial if Type I resource allocation is used, and PMI feedback can benefit from finer frequency-granularity regardless. </w:t>
      </w:r>
      <w:r w:rsidR="00E93485">
        <w:t>Thus, subband size could be independent of RBG size as well.</w:t>
      </w:r>
    </w:p>
    <w:p w14:paraId="6DA09F55" w14:textId="2A9666DF" w:rsidR="00E93485" w:rsidRDefault="00E93485" w:rsidP="007111E0">
      <w:r>
        <w:t xml:space="preserve">Unless a benefit of configurable subband sizes can be </w:t>
      </w:r>
      <w:r w:rsidR="00AF37BB">
        <w:t xml:space="preserve">shown, fixed subband sizes shall be </w:t>
      </w:r>
      <w:r w:rsidR="00DF63CA">
        <w:t>supported for NR</w:t>
      </w:r>
      <w:r w:rsidR="00AF37BB">
        <w:t xml:space="preserve">. A starting point for discussion can be the values in </w:t>
      </w:r>
      <w:r w:rsidR="00AF37BB">
        <w:fldChar w:fldCharType="begin"/>
      </w:r>
      <w:r w:rsidR="00AF37BB">
        <w:instrText xml:space="preserve"> REF _Ref494637337 \h </w:instrText>
      </w:r>
      <w:r w:rsidR="00AF37BB">
        <w:fldChar w:fldCharType="separate"/>
      </w:r>
      <w:r w:rsidR="00C0059F">
        <w:t xml:space="preserve">Table </w:t>
      </w:r>
      <w:r w:rsidR="00C0059F">
        <w:rPr>
          <w:noProof/>
        </w:rPr>
        <w:t>5</w:t>
      </w:r>
      <w:r w:rsidR="00AF37BB">
        <w:fldChar w:fldCharType="end"/>
      </w:r>
      <w:r w:rsidR="00AF37BB">
        <w:t xml:space="preserve"> below.</w:t>
      </w:r>
    </w:p>
    <w:p w14:paraId="298D73D9" w14:textId="658F41FC" w:rsidR="00AF37BB" w:rsidRDefault="00AF37BB" w:rsidP="007111E0"/>
    <w:p w14:paraId="129743E1" w14:textId="527A090F" w:rsidR="00CB1313" w:rsidRDefault="00AF37BB" w:rsidP="005B7F75">
      <w:pPr>
        <w:pStyle w:val="Proposal"/>
      </w:pPr>
      <w:bookmarkStart w:id="96" w:name="_Toc494637728"/>
      <w:bookmarkStart w:id="97" w:name="_Toc494738971"/>
      <w:bookmarkStart w:id="98" w:name="_Toc494746767"/>
      <w:bookmarkStart w:id="99" w:name="_Toc494748856"/>
      <w:bookmarkStart w:id="100" w:name="_Toc494749005"/>
      <w:r>
        <w:t xml:space="preserve">Adopt the subband sizes in </w:t>
      </w:r>
      <w:r>
        <w:fldChar w:fldCharType="begin"/>
      </w:r>
      <w:r>
        <w:instrText xml:space="preserve"> REF _Ref494637337 \h </w:instrText>
      </w:r>
      <w:r>
        <w:fldChar w:fldCharType="separate"/>
      </w:r>
      <w:r w:rsidR="00C0059F">
        <w:t xml:space="preserve">Table </w:t>
      </w:r>
      <w:r w:rsidR="00C0059F">
        <w:rPr>
          <w:noProof/>
        </w:rPr>
        <w:t>5</w:t>
      </w:r>
      <w:r>
        <w:fldChar w:fldCharType="end"/>
      </w:r>
      <w:r>
        <w:t xml:space="preserve"> for NR</w:t>
      </w:r>
      <w:bookmarkEnd w:id="96"/>
      <w:bookmarkEnd w:id="97"/>
      <w:bookmarkEnd w:id="98"/>
      <w:bookmarkEnd w:id="99"/>
      <w:bookmarkEnd w:id="100"/>
    </w:p>
    <w:p w14:paraId="459C5692" w14:textId="77777777" w:rsidR="00AF37BB" w:rsidRDefault="00AF37BB" w:rsidP="00AF37BB">
      <w:pPr>
        <w:pStyle w:val="Proposal"/>
        <w:numPr>
          <w:ilvl w:val="0"/>
          <w:numId w:val="0"/>
        </w:numPr>
        <w:ind w:left="1701"/>
      </w:pPr>
    </w:p>
    <w:p w14:paraId="19ED91AD" w14:textId="071EF39C" w:rsidR="00CB1313" w:rsidRDefault="00CB1313" w:rsidP="00CB1313">
      <w:pPr>
        <w:pStyle w:val="TH"/>
        <w:rPr>
          <w:lang w:eastAsia="en-GB"/>
        </w:rPr>
      </w:pPr>
      <w:bookmarkStart w:id="101" w:name="_Ref494637337"/>
      <w:r>
        <w:t xml:space="preserve">Table </w:t>
      </w:r>
      <w:r>
        <w:fldChar w:fldCharType="begin"/>
      </w:r>
      <w:r>
        <w:instrText xml:space="preserve"> SEQ Table \* ARABIC </w:instrText>
      </w:r>
      <w:r>
        <w:fldChar w:fldCharType="separate"/>
      </w:r>
      <w:r w:rsidR="00C0059F">
        <w:rPr>
          <w:noProof/>
        </w:rPr>
        <w:t>5</w:t>
      </w:r>
      <w:r>
        <w:fldChar w:fldCharType="end"/>
      </w:r>
      <w:bookmarkEnd w:id="101"/>
      <w:r>
        <w:t>:</w:t>
      </w:r>
      <w:r w:rsidR="00AF37BB">
        <w:t xml:space="preserve"> Proposals for s</w:t>
      </w:r>
      <w:r>
        <w:t xml:space="preserve">ubband </w:t>
      </w:r>
      <w:r w:rsidR="00AF37BB">
        <w:t>sizes in</w:t>
      </w:r>
      <w:r>
        <w:t xml:space="preserve"> </w:t>
      </w:r>
      <w:r w:rsidR="00AF37BB">
        <w:t>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262"/>
      </w:tblGrid>
      <w:tr w:rsidR="00CB1313" w14:paraId="4D25C55F" w14:textId="77777777" w:rsidTr="005B7F75">
        <w:trPr>
          <w:cantSplit/>
          <w:jc w:val="center"/>
        </w:trPr>
        <w:tc>
          <w:tcPr>
            <w:tcW w:w="0" w:type="auto"/>
            <w:tcBorders>
              <w:top w:val="single" w:sz="4" w:space="0" w:color="auto"/>
              <w:left w:val="single" w:sz="4" w:space="0" w:color="auto"/>
              <w:bottom w:val="single" w:sz="4" w:space="0" w:color="FFFFFF"/>
              <w:right w:val="single" w:sz="4" w:space="0" w:color="auto"/>
            </w:tcBorders>
            <w:shd w:val="clear" w:color="auto" w:fill="E0E0E0"/>
            <w:vAlign w:val="center"/>
            <w:hideMark/>
          </w:tcPr>
          <w:p w14:paraId="49FA51E5" w14:textId="4475D3D4" w:rsidR="00CB1313" w:rsidRDefault="00E93485" w:rsidP="005B7F75">
            <w:pPr>
              <w:pStyle w:val="TAH"/>
            </w:pPr>
            <w:r>
              <w:t>Bandwidth of active BWP</w:t>
            </w:r>
          </w:p>
        </w:tc>
        <w:tc>
          <w:tcPr>
            <w:tcW w:w="0" w:type="auto"/>
            <w:tcBorders>
              <w:top w:val="single" w:sz="4" w:space="0" w:color="auto"/>
              <w:left w:val="single" w:sz="4" w:space="0" w:color="auto"/>
              <w:bottom w:val="single" w:sz="4" w:space="0" w:color="FFFFFF"/>
              <w:right w:val="single" w:sz="4" w:space="0" w:color="auto"/>
            </w:tcBorders>
            <w:shd w:val="clear" w:color="auto" w:fill="E0E0E0"/>
            <w:vAlign w:val="center"/>
            <w:hideMark/>
          </w:tcPr>
          <w:p w14:paraId="232492F0" w14:textId="77777777" w:rsidR="00CB1313" w:rsidRDefault="00CB1313" w:rsidP="005B7F75">
            <w:pPr>
              <w:pStyle w:val="TAH"/>
            </w:pPr>
            <w:r>
              <w:t>Subband Size</w:t>
            </w:r>
          </w:p>
        </w:tc>
      </w:tr>
      <w:tr w:rsidR="00CB1313" w14:paraId="0CA67024" w14:textId="77777777" w:rsidTr="005B7F75">
        <w:trPr>
          <w:cantSplit/>
          <w:jc w:val="center"/>
        </w:trPr>
        <w:tc>
          <w:tcPr>
            <w:tcW w:w="0" w:type="auto"/>
            <w:tcBorders>
              <w:top w:val="single" w:sz="4" w:space="0" w:color="FFFFFF"/>
              <w:left w:val="single" w:sz="4" w:space="0" w:color="auto"/>
              <w:bottom w:val="single" w:sz="4" w:space="0" w:color="auto"/>
              <w:right w:val="single" w:sz="4" w:space="0" w:color="auto"/>
            </w:tcBorders>
            <w:shd w:val="clear" w:color="auto" w:fill="E0E0E0"/>
            <w:vAlign w:val="center"/>
            <w:hideMark/>
          </w:tcPr>
          <w:p w14:paraId="3D11B297" w14:textId="7AECBACC" w:rsidR="00CB1313" w:rsidRDefault="00E93485" w:rsidP="005B7F75">
            <w:pPr>
              <w:pStyle w:val="TAH"/>
            </w:pPr>
            <w:r w:rsidRPr="002A4596">
              <w:rPr>
                <w:position w:val="-14"/>
              </w:rPr>
              <w:object w:dxaOrig="680" w:dyaOrig="400" w14:anchorId="32EAA78A">
                <v:shape id="_x0000_i1026" type="#_x0000_t75" style="width:34pt;height:20.15pt" o:ole="">
                  <v:imagedata r:id="rId15" o:title=""/>
                </v:shape>
                <o:OLEObject Type="Embed" ProgID="Equation.DSMT4" ShapeID="_x0000_i1026" DrawAspect="Content" ObjectID="_1568490889" r:id="rId16"/>
              </w:object>
            </w:r>
          </w:p>
        </w:tc>
        <w:tc>
          <w:tcPr>
            <w:tcW w:w="0" w:type="auto"/>
            <w:tcBorders>
              <w:top w:val="single" w:sz="4" w:space="0" w:color="FFFFFF"/>
              <w:left w:val="single" w:sz="4" w:space="0" w:color="auto"/>
              <w:bottom w:val="single" w:sz="4" w:space="0" w:color="auto"/>
              <w:right w:val="single" w:sz="4" w:space="0" w:color="auto"/>
            </w:tcBorders>
            <w:shd w:val="clear" w:color="auto" w:fill="E0E0E0"/>
            <w:vAlign w:val="center"/>
            <w:hideMark/>
          </w:tcPr>
          <w:p w14:paraId="6AFD25F7" w14:textId="55FE856A" w:rsidR="00CB1313" w:rsidRPr="00AF37BB" w:rsidRDefault="00AF37BB" w:rsidP="005B7F75">
            <w:pPr>
              <w:pStyle w:val="TAH"/>
              <w:rPr>
                <w:i/>
              </w:rPr>
            </w:pPr>
            <w:r w:rsidRPr="00AF37BB">
              <w:rPr>
                <w:i/>
              </w:rPr>
              <w:t>(N)</w:t>
            </w:r>
          </w:p>
        </w:tc>
      </w:tr>
      <w:tr w:rsidR="00CB1313" w14:paraId="50F7992E" w14:textId="77777777" w:rsidTr="00CB131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828CED9" w14:textId="1C05E95C" w:rsidR="00CB1313" w:rsidRDefault="00CB1313" w:rsidP="00CB1313">
            <w:pPr>
              <w:pStyle w:val="TAC"/>
            </w:pPr>
            <w:r>
              <w:t>24 - 63</w:t>
            </w:r>
          </w:p>
        </w:tc>
        <w:tc>
          <w:tcPr>
            <w:tcW w:w="0" w:type="auto"/>
            <w:tcBorders>
              <w:top w:val="single" w:sz="4" w:space="0" w:color="auto"/>
              <w:left w:val="single" w:sz="4" w:space="0" w:color="auto"/>
              <w:bottom w:val="single" w:sz="4" w:space="0" w:color="auto"/>
              <w:right w:val="single" w:sz="4" w:space="0" w:color="auto"/>
            </w:tcBorders>
            <w:vAlign w:val="center"/>
          </w:tcPr>
          <w:p w14:paraId="00943666" w14:textId="78694200" w:rsidR="00CB1313" w:rsidRDefault="00CB1313" w:rsidP="00CB1313">
            <w:pPr>
              <w:pStyle w:val="TAC"/>
            </w:pPr>
            <w:r>
              <w:t>6</w:t>
            </w:r>
          </w:p>
        </w:tc>
      </w:tr>
      <w:tr w:rsidR="00CB1313" w14:paraId="602FA8D1" w14:textId="77777777" w:rsidTr="00CB131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5BC6768" w14:textId="5C0855C6" w:rsidR="00CB1313" w:rsidRDefault="00CB1313" w:rsidP="00CB1313">
            <w:pPr>
              <w:pStyle w:val="TAC"/>
            </w:pPr>
            <w:r>
              <w:t>64 - 110</w:t>
            </w:r>
          </w:p>
        </w:tc>
        <w:tc>
          <w:tcPr>
            <w:tcW w:w="0" w:type="auto"/>
            <w:tcBorders>
              <w:top w:val="single" w:sz="4" w:space="0" w:color="auto"/>
              <w:left w:val="single" w:sz="4" w:space="0" w:color="auto"/>
              <w:bottom w:val="single" w:sz="4" w:space="0" w:color="auto"/>
              <w:right w:val="single" w:sz="4" w:space="0" w:color="auto"/>
            </w:tcBorders>
            <w:vAlign w:val="center"/>
          </w:tcPr>
          <w:p w14:paraId="67D7E316" w14:textId="46CF8736" w:rsidR="00CB1313" w:rsidRDefault="00CB1313" w:rsidP="00CB1313">
            <w:pPr>
              <w:pStyle w:val="TAC"/>
            </w:pPr>
            <w:r>
              <w:t>8</w:t>
            </w:r>
          </w:p>
        </w:tc>
      </w:tr>
      <w:tr w:rsidR="00CB1313" w14:paraId="38E2D434" w14:textId="77777777" w:rsidTr="00CB131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F6C545C" w14:textId="502E96F4" w:rsidR="00CB1313" w:rsidRDefault="00CB1313" w:rsidP="00CB1313">
            <w:pPr>
              <w:pStyle w:val="TAC"/>
            </w:pPr>
            <w:r>
              <w:t>110 - 160</w:t>
            </w:r>
          </w:p>
        </w:tc>
        <w:tc>
          <w:tcPr>
            <w:tcW w:w="0" w:type="auto"/>
            <w:tcBorders>
              <w:top w:val="single" w:sz="4" w:space="0" w:color="auto"/>
              <w:left w:val="single" w:sz="4" w:space="0" w:color="auto"/>
              <w:bottom w:val="single" w:sz="4" w:space="0" w:color="auto"/>
              <w:right w:val="single" w:sz="4" w:space="0" w:color="auto"/>
            </w:tcBorders>
            <w:vAlign w:val="center"/>
          </w:tcPr>
          <w:p w14:paraId="19ED1F9F" w14:textId="15C0BEA0" w:rsidR="00CB1313" w:rsidRDefault="00CB1313" w:rsidP="00CB1313">
            <w:pPr>
              <w:pStyle w:val="TAC"/>
            </w:pPr>
            <w:r>
              <w:t>10</w:t>
            </w:r>
          </w:p>
        </w:tc>
      </w:tr>
      <w:tr w:rsidR="00CB1313" w14:paraId="638781E8" w14:textId="77777777" w:rsidTr="00CB131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0F3A6A1" w14:textId="00777C82" w:rsidR="00CB1313" w:rsidRDefault="00CB1313" w:rsidP="00CB1313">
            <w:pPr>
              <w:pStyle w:val="TAC"/>
            </w:pPr>
            <w:r>
              <w:t>161-210</w:t>
            </w:r>
          </w:p>
        </w:tc>
        <w:tc>
          <w:tcPr>
            <w:tcW w:w="0" w:type="auto"/>
            <w:tcBorders>
              <w:top w:val="single" w:sz="4" w:space="0" w:color="auto"/>
              <w:left w:val="single" w:sz="4" w:space="0" w:color="auto"/>
              <w:bottom w:val="single" w:sz="4" w:space="0" w:color="auto"/>
              <w:right w:val="single" w:sz="4" w:space="0" w:color="auto"/>
            </w:tcBorders>
            <w:vAlign w:val="center"/>
          </w:tcPr>
          <w:p w14:paraId="4E4C633A" w14:textId="7BEA5042" w:rsidR="00CB1313" w:rsidRDefault="00CB1313" w:rsidP="00CB1313">
            <w:pPr>
              <w:pStyle w:val="TAC"/>
            </w:pPr>
            <w:r>
              <w:t>12</w:t>
            </w:r>
          </w:p>
        </w:tc>
      </w:tr>
      <w:tr w:rsidR="00CB1313" w14:paraId="245BCD27" w14:textId="77777777" w:rsidTr="00CB131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08F9951" w14:textId="3BF50673" w:rsidR="00CB1313" w:rsidRDefault="00CB1313" w:rsidP="00CB1313">
            <w:pPr>
              <w:pStyle w:val="TAC"/>
            </w:pPr>
            <w:r>
              <w:t>211-275</w:t>
            </w:r>
          </w:p>
        </w:tc>
        <w:tc>
          <w:tcPr>
            <w:tcW w:w="0" w:type="auto"/>
            <w:tcBorders>
              <w:top w:val="single" w:sz="4" w:space="0" w:color="auto"/>
              <w:left w:val="single" w:sz="4" w:space="0" w:color="auto"/>
              <w:bottom w:val="single" w:sz="4" w:space="0" w:color="auto"/>
              <w:right w:val="single" w:sz="4" w:space="0" w:color="auto"/>
            </w:tcBorders>
            <w:vAlign w:val="center"/>
          </w:tcPr>
          <w:p w14:paraId="7FF991D0" w14:textId="447A87BA" w:rsidR="00CB1313" w:rsidRDefault="00CB1313" w:rsidP="00CB1313">
            <w:pPr>
              <w:pStyle w:val="TAC"/>
            </w:pPr>
            <w:r>
              <w:t>16</w:t>
            </w:r>
          </w:p>
        </w:tc>
      </w:tr>
    </w:tbl>
    <w:p w14:paraId="7364CE9E" w14:textId="513DE31E" w:rsidR="007111E0" w:rsidRDefault="007111E0" w:rsidP="007111E0">
      <w:pPr>
        <w:rPr>
          <w:lang w:val="en-US"/>
        </w:rPr>
      </w:pPr>
    </w:p>
    <w:p w14:paraId="0D21482B" w14:textId="3681736A" w:rsidR="00472DBC" w:rsidRDefault="00472DBC" w:rsidP="00472DBC">
      <w:pPr>
        <w:tabs>
          <w:tab w:val="left" w:pos="1164"/>
        </w:tabs>
        <w:rPr>
          <w:lang w:val="en-US"/>
        </w:rPr>
      </w:pPr>
    </w:p>
    <w:p w14:paraId="65D1A2B6" w14:textId="2C4C8400" w:rsidR="00472DBC" w:rsidRPr="00472DBC" w:rsidRDefault="00472DBC" w:rsidP="00472DBC">
      <w:pPr>
        <w:pStyle w:val="Heading1"/>
        <w:rPr>
          <w:lang w:val="en-US"/>
        </w:rPr>
      </w:pPr>
      <w:r w:rsidRPr="00472DBC">
        <w:rPr>
          <w:lang w:val="en-US"/>
        </w:rPr>
        <w:t>Open issue #7: Detailed CBSR scheme</w:t>
      </w:r>
    </w:p>
    <w:p w14:paraId="1F356E2F" w14:textId="0DC72410" w:rsidR="00472DBC" w:rsidRDefault="005B7F75" w:rsidP="00472DBC">
      <w:pPr>
        <w:tabs>
          <w:tab w:val="left" w:pos="1164"/>
        </w:tabs>
        <w:rPr>
          <w:bCs/>
          <w:iCs/>
          <w:lang w:val="en-US" w:eastAsia="x-none"/>
        </w:rPr>
      </w:pPr>
      <w:r>
        <w:rPr>
          <w:bCs/>
          <w:lang w:val="en-US" w:eastAsia="x-none"/>
        </w:rPr>
        <w:t>In RAN1#90, it was agreed that CBSR for Type I single-panel codebook ranks 3&amp;4 with &gt;=16 ports us</w:t>
      </w:r>
      <w:r w:rsidRPr="005B7F75">
        <w:rPr>
          <w:bCs/>
          <w:lang w:eastAsia="x-none"/>
        </w:rPr>
        <w:t xml:space="preserve">e </w:t>
      </w:r>
      <w:r>
        <w:rPr>
          <w:bCs/>
          <w:lang w:eastAsia="x-none"/>
        </w:rPr>
        <w:t>a single bitfield and</w:t>
      </w:r>
      <w:r w:rsidRPr="005B7F75">
        <w:rPr>
          <w:bCs/>
          <w:lang w:eastAsia="x-none"/>
        </w:rPr>
        <w:t xml:space="preserve"> determine</w:t>
      </w:r>
      <w:r>
        <w:rPr>
          <w:bCs/>
          <w:lang w:eastAsia="x-none"/>
        </w:rPr>
        <w:t>s</w:t>
      </w:r>
      <w:r w:rsidRPr="005B7F75">
        <w:rPr>
          <w:bCs/>
          <w:lang w:eastAsia="x-none"/>
        </w:rPr>
        <w:t xml:space="preserve"> restricted </w:t>
      </w:r>
      <m:oMath>
        <m:sSub>
          <m:sSubPr>
            <m:ctrlPr>
              <w:rPr>
                <w:rFonts w:ascii="Cambria Math" w:hAnsi="Cambria Math"/>
                <w:bCs/>
                <w:i/>
                <w:iCs/>
                <w:lang w:eastAsia="x-none"/>
              </w:rPr>
            </m:ctrlPr>
          </m:sSubPr>
          <m:e>
            <m:acc>
              <m:accPr>
                <m:chr m:val="̃"/>
                <m:ctrlPr>
                  <w:rPr>
                    <w:rFonts w:ascii="Cambria Math" w:hAnsi="Cambria Math"/>
                    <w:bCs/>
                    <w:i/>
                    <w:iCs/>
                    <w:lang w:eastAsia="x-none"/>
                  </w:rPr>
                </m:ctrlPr>
              </m:accPr>
              <m:e>
                <m:r>
                  <w:rPr>
                    <w:rFonts w:ascii="Cambria Math" w:hAnsi="Cambria Math"/>
                    <w:lang w:eastAsia="x-none"/>
                  </w:rPr>
                  <m:t>v</m:t>
                </m:r>
              </m:e>
            </m:acc>
          </m:e>
          <m:sub>
            <m:sSub>
              <m:sSubPr>
                <m:ctrlPr>
                  <w:rPr>
                    <w:rFonts w:ascii="Cambria Math" w:hAnsi="Cambria Math"/>
                    <w:bCs/>
                    <w:i/>
                    <w:iCs/>
                    <w:lang w:val="sv-SE" w:eastAsia="x-none"/>
                  </w:rPr>
                </m:ctrlPr>
              </m:sSubPr>
              <m:e>
                <m:r>
                  <w:rPr>
                    <w:rFonts w:ascii="Cambria Math" w:hAnsi="Cambria Math"/>
                    <w:lang w:eastAsia="x-none"/>
                  </w:rPr>
                  <m:t>l</m:t>
                </m:r>
              </m:e>
              <m:sub>
                <m:r>
                  <w:rPr>
                    <w:rFonts w:ascii="Cambria Math" w:hAnsi="Cambria Math"/>
                    <w:lang w:val="en-US" w:eastAsia="x-none"/>
                  </w:rPr>
                  <m:t>2</m:t>
                </m:r>
              </m:sub>
            </m:sSub>
            <m:r>
              <w:rPr>
                <w:rFonts w:ascii="Cambria Math" w:hAnsi="Cambria Math"/>
                <w:lang w:eastAsia="x-none"/>
              </w:rPr>
              <m:t>,m</m:t>
            </m:r>
          </m:sub>
        </m:sSub>
      </m:oMath>
      <w:r w:rsidRPr="005B7F75">
        <w:rPr>
          <w:bCs/>
          <w:lang w:eastAsia="x-none"/>
        </w:rPr>
        <w:t xml:space="preserve"> depending on restricted </w:t>
      </w:r>
      <m:oMath>
        <m:sSub>
          <m:sSubPr>
            <m:ctrlPr>
              <w:rPr>
                <w:rFonts w:ascii="Cambria Math" w:hAnsi="Cambria Math"/>
                <w:bCs/>
                <w:i/>
                <w:iCs/>
                <w:lang w:val="sv-SE" w:eastAsia="x-none"/>
              </w:rPr>
            </m:ctrlPr>
          </m:sSubPr>
          <m:e>
            <m:r>
              <w:rPr>
                <w:rFonts w:ascii="Cambria Math" w:hAnsi="Cambria Math"/>
                <w:lang w:val="sv-SE" w:eastAsia="x-none"/>
              </w:rPr>
              <m:t>v</m:t>
            </m:r>
          </m:e>
          <m:sub>
            <m:sSub>
              <m:sSubPr>
                <m:ctrlPr>
                  <w:rPr>
                    <w:rFonts w:ascii="Cambria Math" w:hAnsi="Cambria Math"/>
                    <w:bCs/>
                    <w:i/>
                    <w:iCs/>
                    <w:lang w:val="sv-SE" w:eastAsia="x-none"/>
                  </w:rPr>
                </m:ctrlPr>
              </m:sSubPr>
              <m:e>
                <m:r>
                  <w:rPr>
                    <w:rFonts w:ascii="Cambria Math" w:hAnsi="Cambria Math"/>
                    <w:lang w:val="sv-SE" w:eastAsia="x-none"/>
                  </w:rPr>
                  <m:t>l</m:t>
                </m:r>
              </m:e>
              <m:sub>
                <m:r>
                  <w:rPr>
                    <w:rFonts w:ascii="Cambria Math" w:hAnsi="Cambria Math"/>
                    <w:lang w:val="en-US" w:eastAsia="x-none"/>
                  </w:rPr>
                  <m:t>1</m:t>
                </m:r>
              </m:sub>
            </m:sSub>
            <m:r>
              <w:rPr>
                <w:rFonts w:ascii="Cambria Math" w:hAnsi="Cambria Math"/>
                <w:lang w:val="en-US" w:eastAsia="x-none"/>
              </w:rPr>
              <m:t>,</m:t>
            </m:r>
            <m:r>
              <w:rPr>
                <w:rFonts w:ascii="Cambria Math" w:hAnsi="Cambria Math"/>
                <w:lang w:val="sv-SE" w:eastAsia="x-none"/>
              </w:rPr>
              <m:t>m</m:t>
            </m:r>
          </m:sub>
        </m:sSub>
      </m:oMath>
      <w:r>
        <w:rPr>
          <w:bCs/>
          <w:iCs/>
          <w:lang w:val="en-US" w:eastAsia="x-none"/>
        </w:rPr>
        <w:t>, but the details are FFS.</w:t>
      </w:r>
    </w:p>
    <w:p w14:paraId="4DB4CE6E" w14:textId="622A2912" w:rsidR="005B7F75" w:rsidRDefault="005B7F75" w:rsidP="00472DBC">
      <w:pPr>
        <w:tabs>
          <w:tab w:val="left" w:pos="1164"/>
        </w:tabs>
        <w:rPr>
          <w:bCs/>
          <w:iCs/>
          <w:lang w:val="en-US" w:eastAsia="x-none"/>
        </w:rPr>
      </w:pPr>
      <w:r>
        <w:rPr>
          <w:bCs/>
          <w:iCs/>
          <w:lang w:val="en-US" w:eastAsia="x-none"/>
        </w:rPr>
        <w:t xml:space="preserve">In our companion contribution </w:t>
      </w:r>
      <w:r>
        <w:rPr>
          <w:bCs/>
          <w:iCs/>
          <w:lang w:val="en-US" w:eastAsia="x-none"/>
        </w:rPr>
        <w:fldChar w:fldCharType="begin"/>
      </w:r>
      <w:r>
        <w:rPr>
          <w:bCs/>
          <w:iCs/>
          <w:lang w:val="en-US" w:eastAsia="x-none"/>
        </w:rPr>
        <w:instrText xml:space="preserve"> REF _Ref494637800 \r \h </w:instrText>
      </w:r>
      <w:r>
        <w:rPr>
          <w:bCs/>
          <w:iCs/>
          <w:lang w:val="en-US" w:eastAsia="x-none"/>
        </w:rPr>
      </w:r>
      <w:r>
        <w:rPr>
          <w:bCs/>
          <w:iCs/>
          <w:lang w:val="en-US" w:eastAsia="x-none"/>
        </w:rPr>
        <w:fldChar w:fldCharType="separate"/>
      </w:r>
      <w:r w:rsidR="00C0059F">
        <w:rPr>
          <w:bCs/>
          <w:iCs/>
          <w:lang w:val="en-US" w:eastAsia="x-none"/>
        </w:rPr>
        <w:t>[1]</w:t>
      </w:r>
      <w:r>
        <w:rPr>
          <w:bCs/>
          <w:iCs/>
          <w:lang w:val="en-US" w:eastAsia="x-none"/>
        </w:rPr>
        <w:fldChar w:fldCharType="end"/>
      </w:r>
      <w:r>
        <w:rPr>
          <w:bCs/>
          <w:iCs/>
          <w:lang w:val="en-US" w:eastAsia="x-none"/>
        </w:rPr>
        <w:t xml:space="preserve">, we present and motivate a way of achieving such CBSR. </w:t>
      </w:r>
      <w:r w:rsidR="00C860ED">
        <w:rPr>
          <w:bCs/>
          <w:iCs/>
          <w:lang w:val="en-US" w:eastAsia="x-none"/>
        </w:rPr>
        <w:t>The detailed proposal is copied below for convenience.</w:t>
      </w:r>
    </w:p>
    <w:p w14:paraId="1482FEF3" w14:textId="03732FCF" w:rsidR="005B7F75" w:rsidRPr="005B7F75" w:rsidRDefault="005B7F75" w:rsidP="00C860ED">
      <w:pPr>
        <w:pStyle w:val="Proposal"/>
      </w:pPr>
      <w:bookmarkStart w:id="102" w:name="_Toc494738972"/>
      <w:bookmarkStart w:id="103" w:name="_Toc494746768"/>
      <w:bookmarkStart w:id="104" w:name="_Toc494748857"/>
      <w:bookmarkStart w:id="105" w:name="_Toc494749006"/>
      <w:r>
        <w:t xml:space="preserve">For codebook subset restriction for Type I single-panel codebook, </w:t>
      </w:r>
      <w:r w:rsidRPr="00C31C42">
        <w:t xml:space="preserve">beam restriction for rank 3-4 codebooks for 16,24 and 32 ports is based </w:t>
      </w:r>
      <w:r>
        <w:t>only on</w:t>
      </w:r>
      <w:r w:rsidRPr="00C31C42">
        <w:t xml:space="preserve"> the bitmap of length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1</m:t>
            </m:r>
          </m:sub>
        </m:sSub>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2</m:t>
            </m:r>
          </m:sub>
        </m:sSub>
      </m:oMath>
      <w:r>
        <w:rPr>
          <w:rFonts w:eastAsiaTheme="minorEastAsia"/>
        </w:rPr>
        <w:t xml:space="preserve"> that defines the beam restriction for remaining ranks</w:t>
      </w:r>
      <w:bookmarkEnd w:id="102"/>
      <w:bookmarkEnd w:id="103"/>
      <w:bookmarkEnd w:id="104"/>
      <w:bookmarkEnd w:id="105"/>
    </w:p>
    <w:p w14:paraId="007B6E06" w14:textId="07FAD401" w:rsidR="005B7F75" w:rsidRPr="00C31C42" w:rsidRDefault="00C860ED" w:rsidP="00C860ED">
      <w:pPr>
        <w:pStyle w:val="Proposal"/>
        <w:numPr>
          <w:ilvl w:val="0"/>
          <w:numId w:val="29"/>
        </w:numPr>
        <w:rPr>
          <w:rStyle w:val="IvDbodytextChar"/>
          <w:rFonts w:asciiTheme="minorHAnsi" w:hAnsiTheme="minorHAnsi"/>
          <w:b w:val="0"/>
          <w:lang w:val="en-US" w:eastAsia="en-US"/>
        </w:rPr>
      </w:pPr>
      <w:bookmarkStart w:id="106" w:name="_Toc494738973"/>
      <w:bookmarkStart w:id="107" w:name="_Toc494746769"/>
      <w:bookmarkStart w:id="108" w:name="_Toc494748858"/>
      <w:bookmarkStart w:id="109" w:name="_Toc494749007"/>
      <w:r>
        <w:rPr>
          <w:rFonts w:eastAsiaTheme="minorEastAsia"/>
        </w:rPr>
        <w:lastRenderedPageBreak/>
        <w:t>A</w:t>
      </w:r>
      <w:r w:rsidR="005B7F75">
        <w:rPr>
          <w:rFonts w:eastAsiaTheme="minorEastAsia"/>
        </w:rPr>
        <w:t xml:space="preserve"> rank 3-4 PMI is restricted if it contains a restricted beam </w:t>
      </w:r>
      <m:oMath>
        <m:sSub>
          <m:sSubPr>
            <m:ctrlPr>
              <w:rPr>
                <w:rStyle w:val="IvDbodytextChar"/>
                <w:rFonts w:ascii="Cambria Math" w:hAnsi="Cambria Math"/>
                <w:i/>
              </w:rPr>
            </m:ctrlPr>
          </m:sSubPr>
          <m:e>
            <m:acc>
              <m:accPr>
                <m:chr m:val="̃"/>
                <m:ctrlPr>
                  <w:rPr>
                    <w:rStyle w:val="IvDbodytextChar"/>
                    <w:rFonts w:ascii="Cambria Math" w:hAnsi="Cambria Math"/>
                    <w:i/>
                  </w:rPr>
                </m:ctrlPr>
              </m:accPr>
              <m:e>
                <m:r>
                  <m:rPr>
                    <m:sty m:val="bi"/>
                  </m:rPr>
                  <w:rPr>
                    <w:rStyle w:val="IvDbodytextChar"/>
                    <w:rFonts w:ascii="Cambria Math" w:hAnsi="Cambria Math"/>
                  </w:rPr>
                  <m:t>v</m:t>
                </m:r>
              </m:e>
            </m:acc>
          </m:e>
          <m:sub>
            <m:sSub>
              <m:sSubPr>
                <m:ctrlPr>
                  <w:rPr>
                    <w:rStyle w:val="IvDbodytextChar"/>
                    <w:rFonts w:ascii="Cambria Math" w:hAnsi="Cambria Math"/>
                    <w:i/>
                  </w:rPr>
                </m:ctrlPr>
              </m:sSubPr>
              <m:e>
                <m:r>
                  <m:rPr>
                    <m:sty m:val="bi"/>
                  </m:rPr>
                  <w:rPr>
                    <w:rStyle w:val="IvDbodytextChar"/>
                    <w:rFonts w:ascii="Cambria Math" w:hAnsi="Cambria Math"/>
                  </w:rPr>
                  <m:t>l</m:t>
                </m:r>
              </m:e>
              <m:sub>
                <m:r>
                  <m:rPr>
                    <m:sty m:val="bi"/>
                  </m:rPr>
                  <w:rPr>
                    <w:rStyle w:val="IvDbodytextChar"/>
                    <w:rFonts w:ascii="Cambria Math" w:hAnsi="Cambria Math"/>
                  </w:rPr>
                  <m:t>2</m:t>
                </m:r>
              </m:sub>
            </m:sSub>
            <m:r>
              <m:rPr>
                <m:sty m:val="bi"/>
              </m:rPr>
              <w:rPr>
                <w:rStyle w:val="IvDbodytextChar"/>
                <w:rFonts w:ascii="Cambria Math" w:hAnsi="Cambria Math"/>
              </w:rPr>
              <m:t>,m</m:t>
            </m:r>
          </m:sub>
        </m:sSub>
      </m:oMath>
      <w:bookmarkEnd w:id="106"/>
      <w:bookmarkEnd w:id="107"/>
      <w:bookmarkEnd w:id="108"/>
      <w:bookmarkEnd w:id="109"/>
    </w:p>
    <w:bookmarkStart w:id="110" w:name="_Toc494738974"/>
    <w:bookmarkStart w:id="111" w:name="_Toc494746770"/>
    <w:bookmarkStart w:id="112" w:name="_Toc494748859"/>
    <w:bookmarkStart w:id="113" w:name="_Toc494749008"/>
    <w:p w14:paraId="1A388312" w14:textId="77777777" w:rsidR="005B7F75" w:rsidRPr="00C31C42" w:rsidRDefault="00B02109" w:rsidP="00C860ED">
      <w:pPr>
        <w:pStyle w:val="Proposal"/>
        <w:numPr>
          <w:ilvl w:val="0"/>
          <w:numId w:val="29"/>
        </w:numPr>
        <w:rPr>
          <w:rStyle w:val="IvDbodytextChar"/>
          <w:lang w:val="en-US"/>
        </w:rPr>
      </w:pPr>
      <m:oMath>
        <m:sSub>
          <m:sSubPr>
            <m:ctrlPr>
              <w:rPr>
                <w:rStyle w:val="IvDbodytextChar"/>
                <w:rFonts w:ascii="Cambria Math" w:hAnsi="Cambria Math"/>
                <w:i/>
              </w:rPr>
            </m:ctrlPr>
          </m:sSubPr>
          <m:e>
            <m:acc>
              <m:accPr>
                <m:chr m:val="̃"/>
                <m:ctrlPr>
                  <w:rPr>
                    <w:rStyle w:val="IvDbodytextChar"/>
                    <w:rFonts w:ascii="Cambria Math" w:hAnsi="Cambria Math"/>
                    <w:i/>
                  </w:rPr>
                </m:ctrlPr>
              </m:accPr>
              <m:e>
                <m:r>
                  <m:rPr>
                    <m:sty m:val="bi"/>
                  </m:rPr>
                  <w:rPr>
                    <w:rStyle w:val="IvDbodytextChar"/>
                    <w:rFonts w:ascii="Cambria Math" w:hAnsi="Cambria Math"/>
                  </w:rPr>
                  <m:t>v</m:t>
                </m:r>
              </m:e>
            </m:acc>
          </m:e>
          <m:sub>
            <m:sSub>
              <m:sSubPr>
                <m:ctrlPr>
                  <w:rPr>
                    <w:rStyle w:val="IvDbodytextChar"/>
                    <w:rFonts w:ascii="Cambria Math" w:hAnsi="Cambria Math"/>
                    <w:i/>
                  </w:rPr>
                </m:ctrlPr>
              </m:sSubPr>
              <m:e>
                <m:r>
                  <m:rPr>
                    <m:sty m:val="bi"/>
                  </m:rPr>
                  <w:rPr>
                    <w:rStyle w:val="IvDbodytextChar"/>
                    <w:rFonts w:ascii="Cambria Math" w:hAnsi="Cambria Math"/>
                  </w:rPr>
                  <m:t>l</m:t>
                </m:r>
              </m:e>
              <m:sub>
                <m:r>
                  <m:rPr>
                    <m:sty m:val="bi"/>
                  </m:rPr>
                  <w:rPr>
                    <w:rStyle w:val="IvDbodytextChar"/>
                    <w:rFonts w:ascii="Cambria Math" w:hAnsi="Cambria Math"/>
                  </w:rPr>
                  <m:t>2</m:t>
                </m:r>
              </m:sub>
            </m:sSub>
            <m:r>
              <m:rPr>
                <m:sty m:val="bi"/>
              </m:rPr>
              <w:rPr>
                <w:rStyle w:val="IvDbodytextChar"/>
                <w:rFonts w:ascii="Cambria Math" w:hAnsi="Cambria Math"/>
              </w:rPr>
              <m:t>,m</m:t>
            </m:r>
          </m:sub>
        </m:sSub>
      </m:oMath>
      <w:r w:rsidR="005B7F75" w:rsidRPr="00C31C42">
        <w:rPr>
          <w:rStyle w:val="IvDbodytextChar"/>
          <w:rFonts w:asciiTheme="minorHAnsi" w:eastAsiaTheme="minorEastAsia" w:hAnsiTheme="minorHAnsi"/>
        </w:rPr>
        <w:t xml:space="preserve"> is restricted if</w:t>
      </w:r>
      <w:r w:rsidR="005B7F75" w:rsidRPr="00C31C42">
        <w:rPr>
          <w:rStyle w:val="IvDbodytextChar"/>
          <w:rFonts w:asciiTheme="minorHAnsi" w:hAnsiTheme="minorHAnsi"/>
        </w:rPr>
        <w:t xml:space="preserve"> </w:t>
      </w:r>
      <w:r w:rsidR="005B7F75" w:rsidRPr="00C31C42">
        <w:rPr>
          <w:rStyle w:val="IvDbodytextChar"/>
          <w:rFonts w:asciiTheme="minorHAnsi" w:hAnsiTheme="minorHAnsi"/>
          <w:i/>
        </w:rPr>
        <w:t>any</w:t>
      </w:r>
      <w:r w:rsidR="005B7F75" w:rsidRPr="00C31C42">
        <w:rPr>
          <w:rStyle w:val="IvDbodytextChar"/>
          <w:rFonts w:asciiTheme="minorHAnsi" w:hAnsiTheme="minorHAnsi"/>
        </w:rPr>
        <w:t xml:space="preserve"> of </w:t>
      </w:r>
      <m:oMath>
        <m:sSub>
          <m:sSubPr>
            <m:ctrlPr>
              <w:rPr>
                <w:rStyle w:val="IvDbodytextChar"/>
                <w:rFonts w:ascii="Cambria Math" w:hAnsi="Cambria Math"/>
                <w:i/>
              </w:rPr>
            </m:ctrlPr>
          </m:sSubPr>
          <m:e>
            <m:r>
              <m:rPr>
                <m:sty m:val="bi"/>
              </m:rPr>
              <w:rPr>
                <w:rStyle w:val="IvDbodytextChar"/>
                <w:rFonts w:ascii="Cambria Math" w:hAnsi="Cambria Math"/>
              </w:rPr>
              <m:t>v</m:t>
            </m:r>
          </m:e>
          <m:sub>
            <m:sSub>
              <m:sSubPr>
                <m:ctrlPr>
                  <w:rPr>
                    <w:rStyle w:val="IvDbodytextChar"/>
                    <w:rFonts w:ascii="Cambria Math" w:hAnsi="Cambria Math"/>
                    <w:i/>
                  </w:rPr>
                </m:ctrlPr>
              </m:sSubPr>
              <m:e>
                <m:r>
                  <m:rPr>
                    <m:sty m:val="bi"/>
                  </m:rPr>
                  <w:rPr>
                    <w:rStyle w:val="IvDbodytextChar"/>
                    <w:rFonts w:ascii="Cambria Math" w:hAnsi="Cambria Math"/>
                  </w:rPr>
                  <m:t>l</m:t>
                </m:r>
              </m:e>
              <m:sub>
                <m:r>
                  <m:rPr>
                    <m:sty m:val="bi"/>
                  </m:rPr>
                  <w:rPr>
                    <w:rStyle w:val="IvDbodytextChar"/>
                    <w:rFonts w:ascii="Cambria Math" w:hAnsi="Cambria Math"/>
                  </w:rPr>
                  <m:t>1</m:t>
                </m:r>
              </m:sub>
            </m:sSub>
            <m:r>
              <m:rPr>
                <m:sty m:val="bi"/>
              </m:rPr>
              <w:rPr>
                <w:rStyle w:val="IvDbodytextChar"/>
                <w:rFonts w:ascii="Cambria Math" w:hAnsi="Cambria Math"/>
              </w:rPr>
              <m:t>,m</m:t>
            </m:r>
          </m:sub>
        </m:sSub>
        <m:r>
          <m:rPr>
            <m:sty m:val="bi"/>
          </m:rPr>
          <w:rPr>
            <w:rStyle w:val="IvDbodytextChar"/>
            <w:rFonts w:ascii="Cambria Math" w:hAnsi="Cambria Math"/>
          </w:rPr>
          <m:t xml:space="preserve"> </m:t>
        </m:r>
      </m:oMath>
      <w:r w:rsidR="005B7F75" w:rsidRPr="00C31C42">
        <w:rPr>
          <w:rStyle w:val="IvDbodytextChar"/>
          <w:rFonts w:asciiTheme="minorHAnsi" w:eastAsiaTheme="minorEastAsia" w:hAnsiTheme="minorHAnsi"/>
        </w:rPr>
        <w:t>such that</w:t>
      </w:r>
      <w:r w:rsidR="005B7F75" w:rsidRPr="00C31C42">
        <w:rPr>
          <w:rStyle w:val="IvDbodytextChar"/>
          <w:rFonts w:asciiTheme="minorHAnsi" w:hAnsiTheme="minorHAnsi"/>
        </w:rPr>
        <w:t xml:space="preserve"> </w:t>
      </w:r>
      <m:oMath>
        <m:sSub>
          <m:sSubPr>
            <m:ctrlPr>
              <w:rPr>
                <w:rStyle w:val="IvDbodytextChar"/>
                <w:rFonts w:ascii="Cambria Math" w:hAnsi="Cambria Math"/>
                <w:i/>
              </w:rPr>
            </m:ctrlPr>
          </m:sSubPr>
          <m:e>
            <m:r>
              <m:rPr>
                <m:sty m:val="bi"/>
              </m:rPr>
              <w:rPr>
                <w:rStyle w:val="IvDbodytextChar"/>
                <w:rFonts w:ascii="Cambria Math" w:hAnsi="Cambria Math"/>
              </w:rPr>
              <m:t>l</m:t>
            </m:r>
          </m:e>
          <m:sub>
            <m:r>
              <m:rPr>
                <m:sty m:val="bi"/>
              </m:rPr>
              <w:rPr>
                <w:rStyle w:val="IvDbodytextChar"/>
                <w:rFonts w:ascii="Cambria Math" w:hAnsi="Cambria Math"/>
              </w:rPr>
              <m:t>1</m:t>
            </m:r>
          </m:sub>
        </m:sSub>
      </m:oMath>
      <w:r w:rsidR="005B7F75" w:rsidRPr="00C31C42">
        <w:rPr>
          <w:rStyle w:val="IvDbodytextChar"/>
          <w:rFonts w:asciiTheme="minorHAnsi" w:eastAsiaTheme="minorEastAsia" w:hAnsiTheme="minorHAnsi"/>
        </w:rPr>
        <w:t xml:space="preserve"> </w:t>
      </w:r>
      <m:oMath>
        <m:r>
          <m:rPr>
            <m:sty m:val="bi"/>
          </m:rPr>
          <w:rPr>
            <w:rStyle w:val="IvDbodytextChar"/>
            <w:rFonts w:ascii="Cambria Math" w:eastAsiaTheme="minorEastAsia" w:hAnsi="Cambria Math"/>
          </w:rPr>
          <m:t>∈</m:t>
        </m:r>
      </m:oMath>
      <w:r w:rsidR="005B7F75">
        <w:rPr>
          <w:rStyle w:val="IvDbodytextChar"/>
          <w:rFonts w:asciiTheme="minorHAnsi" w:eastAsiaTheme="minorEastAsia" w:hAnsiTheme="minorHAnsi"/>
        </w:rPr>
        <w:t xml:space="preserve">  </w:t>
      </w:r>
      <m:oMath>
        <m:r>
          <m:rPr>
            <m:sty m:val="bi"/>
          </m:rPr>
          <w:rPr>
            <w:rStyle w:val="IvDbodytextChar"/>
            <w:rFonts w:ascii="Cambria Math" w:hAnsi="Cambria Math"/>
          </w:rPr>
          <m:t>[</m:t>
        </m:r>
        <m:r>
          <m:rPr>
            <m:sty m:val="b"/>
          </m:rPr>
          <w:rPr>
            <w:rStyle w:val="IvDbodytextChar"/>
            <w:rFonts w:ascii="Cambria Math" w:hAnsi="Cambria Math"/>
          </w:rPr>
          <m:t>mod(</m:t>
        </m:r>
        <m:r>
          <m:rPr>
            <m:sty m:val="bi"/>
          </m:rPr>
          <w:rPr>
            <w:rStyle w:val="IvDbodytextChar"/>
            <w:rFonts w:ascii="Cambria Math" w:hAnsi="Cambria Math"/>
          </w:rPr>
          <m:t>2</m:t>
        </m:r>
        <m:sSub>
          <m:sSubPr>
            <m:ctrlPr>
              <w:rPr>
                <w:rStyle w:val="IvDbodytextChar"/>
                <w:rFonts w:ascii="Cambria Math" w:hAnsi="Cambria Math"/>
                <w:i/>
              </w:rPr>
            </m:ctrlPr>
          </m:sSubPr>
          <m:e>
            <m:r>
              <m:rPr>
                <m:sty m:val="bi"/>
              </m:rPr>
              <w:rPr>
                <w:rStyle w:val="IvDbodytextChar"/>
                <w:rFonts w:ascii="Cambria Math" w:hAnsi="Cambria Math"/>
              </w:rPr>
              <m:t>l</m:t>
            </m:r>
          </m:e>
          <m:sub>
            <m:r>
              <m:rPr>
                <m:sty m:val="bi"/>
              </m:rPr>
              <w:rPr>
                <w:rStyle w:val="IvDbodytextChar"/>
                <w:rFonts w:ascii="Cambria Math" w:hAnsi="Cambria Math"/>
              </w:rPr>
              <m:t>2</m:t>
            </m:r>
          </m:sub>
        </m:sSub>
        <m:r>
          <m:rPr>
            <m:sty m:val="bi"/>
          </m:rPr>
          <w:rPr>
            <w:rStyle w:val="IvDbodytextChar"/>
            <w:rFonts w:ascii="Cambria Math" w:hAnsi="Cambria Math"/>
          </w:rPr>
          <m:t>-1,</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1</m:t>
            </m:r>
          </m:sub>
        </m:sSub>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2</m:t>
            </m:r>
          </m:sub>
        </m:sSub>
        <m:r>
          <m:rPr>
            <m:sty m:val="bi"/>
          </m:rPr>
          <w:rPr>
            <w:rFonts w:ascii="Cambria Math" w:hAnsi="Cambria Math"/>
          </w:rPr>
          <m:t>)</m:t>
        </m:r>
        <m:r>
          <m:rPr>
            <m:sty m:val="bi"/>
          </m:rPr>
          <w:rPr>
            <w:rStyle w:val="IvDbodytextChar"/>
            <w:rFonts w:ascii="Cambria Math" w:hAnsi="Cambria Math"/>
          </w:rPr>
          <m:t xml:space="preserve">, </m:t>
        </m:r>
        <m:r>
          <m:rPr>
            <m:sty m:val="b"/>
          </m:rPr>
          <w:rPr>
            <w:rStyle w:val="IvDbodytextChar"/>
            <w:rFonts w:ascii="Cambria Math" w:hAnsi="Cambria Math"/>
          </w:rPr>
          <m:t>mod</m:t>
        </m:r>
        <m:r>
          <m:rPr>
            <m:sty m:val="bi"/>
          </m:rPr>
          <w:rPr>
            <w:rStyle w:val="IvDbodytextChar"/>
            <w:rFonts w:ascii="Cambria Math" w:hAnsi="Cambria Math"/>
          </w:rPr>
          <m:t>(2</m:t>
        </m:r>
        <m:sSub>
          <m:sSubPr>
            <m:ctrlPr>
              <w:rPr>
                <w:rStyle w:val="IvDbodytextChar"/>
                <w:rFonts w:ascii="Cambria Math" w:hAnsi="Cambria Math"/>
                <w:i/>
              </w:rPr>
            </m:ctrlPr>
          </m:sSubPr>
          <m:e>
            <m:r>
              <m:rPr>
                <m:sty m:val="bi"/>
              </m:rPr>
              <w:rPr>
                <w:rStyle w:val="IvDbodytextChar"/>
                <w:rFonts w:ascii="Cambria Math" w:hAnsi="Cambria Math"/>
              </w:rPr>
              <m:t>l</m:t>
            </m:r>
          </m:e>
          <m:sub>
            <m:r>
              <m:rPr>
                <m:sty m:val="bi"/>
              </m:rPr>
              <w:rPr>
                <w:rStyle w:val="IvDbodytextChar"/>
                <w:rFonts w:ascii="Cambria Math" w:hAnsi="Cambria Math"/>
              </w:rPr>
              <m:t>2</m:t>
            </m:r>
          </m:sub>
        </m:sSub>
        <m:r>
          <m:rPr>
            <m:sty m:val="bi"/>
          </m:rPr>
          <w:rPr>
            <w:rStyle w:val="IvDbodytextChar"/>
            <w:rFonts w:ascii="Cambria Math" w:hAnsi="Cambria Math"/>
          </w:rPr>
          <m:t>+1,</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1</m:t>
            </m:r>
          </m:sub>
        </m:sSub>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2</m:t>
            </m:r>
          </m:sub>
        </m:sSub>
        <m:r>
          <m:rPr>
            <m:sty m:val="bi"/>
          </m:rPr>
          <w:rPr>
            <w:rFonts w:ascii="Cambria Math" w:hAnsi="Cambria Math"/>
          </w:rPr>
          <m:t>)</m:t>
        </m:r>
        <m:r>
          <m:rPr>
            <m:sty m:val="bi"/>
          </m:rPr>
          <w:rPr>
            <w:rStyle w:val="IvDbodytextChar"/>
            <w:rFonts w:ascii="Cambria Math" w:hAnsi="Cambria Math"/>
          </w:rPr>
          <m:t>]</m:t>
        </m:r>
      </m:oMath>
      <w:r w:rsidR="005B7F75">
        <w:rPr>
          <w:rStyle w:val="IvDbodytextChar"/>
          <w:rFonts w:asciiTheme="minorHAnsi" w:eastAsiaTheme="minorEastAsia" w:hAnsiTheme="minorHAnsi"/>
        </w:rPr>
        <w:t xml:space="preserve"> are</w:t>
      </w:r>
      <w:r w:rsidR="005B7F75" w:rsidRPr="00C31C42">
        <w:rPr>
          <w:rStyle w:val="IvDbodytextChar"/>
          <w:rFonts w:asciiTheme="minorHAnsi" w:eastAsiaTheme="minorEastAsia" w:hAnsiTheme="minorHAnsi"/>
        </w:rPr>
        <w:t xml:space="preserve"> restricted</w:t>
      </w:r>
      <w:bookmarkEnd w:id="110"/>
      <w:bookmarkEnd w:id="111"/>
      <w:bookmarkEnd w:id="112"/>
      <w:bookmarkEnd w:id="113"/>
    </w:p>
    <w:p w14:paraId="0509076F" w14:textId="77777777" w:rsidR="005B7F75" w:rsidRPr="00C31C42" w:rsidRDefault="005B7F75" w:rsidP="00C860ED">
      <w:pPr>
        <w:pStyle w:val="Proposal"/>
        <w:numPr>
          <w:ilvl w:val="0"/>
          <w:numId w:val="29"/>
        </w:numPr>
        <w:rPr>
          <w:rStyle w:val="IvDbodytextChar"/>
          <w:rFonts w:asciiTheme="minorHAnsi" w:hAnsiTheme="minorHAnsi"/>
          <w:lang w:val="en-US"/>
        </w:rPr>
      </w:pPr>
      <w:bookmarkStart w:id="114" w:name="_Toc494738975"/>
      <w:bookmarkStart w:id="115" w:name="_Toc494746771"/>
      <w:bookmarkStart w:id="116" w:name="_Toc494748860"/>
      <w:bookmarkStart w:id="117" w:name="_Toc494749009"/>
      <w:r w:rsidRPr="00C31C42">
        <w:rPr>
          <w:rStyle w:val="IvDbodytextChar"/>
          <w:rFonts w:asciiTheme="minorHAnsi" w:eastAsiaTheme="minorEastAsia" w:hAnsiTheme="minorHAnsi"/>
        </w:rPr>
        <w:t xml:space="preserve">Restriction of </w:t>
      </w:r>
      <m:oMath>
        <m:sSub>
          <m:sSubPr>
            <m:ctrlPr>
              <w:rPr>
                <w:rStyle w:val="IvDbodytextChar"/>
                <w:rFonts w:ascii="Cambria Math" w:hAnsi="Cambria Math"/>
                <w:i/>
              </w:rPr>
            </m:ctrlPr>
          </m:sSubPr>
          <m:e>
            <m:r>
              <m:rPr>
                <m:sty m:val="bi"/>
              </m:rPr>
              <w:rPr>
                <w:rStyle w:val="IvDbodytextChar"/>
                <w:rFonts w:ascii="Cambria Math" w:hAnsi="Cambria Math"/>
              </w:rPr>
              <m:t>v</m:t>
            </m:r>
          </m:e>
          <m:sub>
            <m:sSub>
              <m:sSubPr>
                <m:ctrlPr>
                  <w:rPr>
                    <w:rStyle w:val="IvDbodytextChar"/>
                    <w:rFonts w:ascii="Cambria Math" w:hAnsi="Cambria Math"/>
                    <w:i/>
                  </w:rPr>
                </m:ctrlPr>
              </m:sSubPr>
              <m:e>
                <m:r>
                  <m:rPr>
                    <m:sty m:val="bi"/>
                  </m:rPr>
                  <w:rPr>
                    <w:rStyle w:val="IvDbodytextChar"/>
                    <w:rFonts w:ascii="Cambria Math" w:hAnsi="Cambria Math"/>
                  </w:rPr>
                  <m:t>l</m:t>
                </m:r>
              </m:e>
              <m:sub>
                <m:r>
                  <m:rPr>
                    <m:sty m:val="bi"/>
                  </m:rPr>
                  <w:rPr>
                    <w:rStyle w:val="IvDbodytextChar"/>
                    <w:rFonts w:ascii="Cambria Math" w:hAnsi="Cambria Math"/>
                  </w:rPr>
                  <m:t>1</m:t>
                </m:r>
              </m:sub>
            </m:sSub>
            <m:r>
              <m:rPr>
                <m:sty m:val="bi"/>
              </m:rPr>
              <w:rPr>
                <w:rStyle w:val="IvDbodytextChar"/>
                <w:rFonts w:ascii="Cambria Math" w:hAnsi="Cambria Math"/>
              </w:rPr>
              <m:t>,m</m:t>
            </m:r>
          </m:sub>
        </m:sSub>
      </m:oMath>
      <w:r w:rsidRPr="00C31C42">
        <w:rPr>
          <w:rStyle w:val="IvDbodytextChar"/>
          <w:rFonts w:asciiTheme="minorHAnsi" w:eastAsiaTheme="minorEastAsia" w:hAnsiTheme="minorHAnsi"/>
        </w:rPr>
        <w:t xml:space="preserve"> is given by </w:t>
      </w:r>
      <w:r w:rsidRPr="00C31C42">
        <w:t xml:space="preserve">the bitmap of length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i/>
              </w:rPr>
            </m:ctrlPr>
          </m:sSubPr>
          <m:e>
            <m:r>
              <m:rPr>
                <m:sty m:val="bi"/>
              </m:rPr>
              <w:rPr>
                <w:rFonts w:ascii="Cambria Math" w:hAnsi="Cambria Math" w:cs="Cambria Math"/>
              </w:rPr>
              <m:t>N</m:t>
            </m:r>
          </m:e>
          <m:sub>
            <m:r>
              <m:rPr>
                <m:sty m:val="bi"/>
              </m:rPr>
              <w:rPr>
                <w:rFonts w:ascii="Cambria Math" w:hAnsi="Cambria Math"/>
              </w:rPr>
              <m:t>2</m:t>
            </m:r>
          </m:sub>
        </m:sSub>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1</m:t>
            </m:r>
          </m:sub>
        </m:sSub>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2</m:t>
            </m:r>
          </m:sub>
        </m:sSub>
      </m:oMath>
      <w:bookmarkEnd w:id="114"/>
      <w:bookmarkEnd w:id="115"/>
      <w:bookmarkEnd w:id="116"/>
      <w:bookmarkEnd w:id="117"/>
    </w:p>
    <w:p w14:paraId="6D2E8B39" w14:textId="77777777" w:rsidR="005B7F75" w:rsidRPr="005B7F75" w:rsidRDefault="005B7F75" w:rsidP="00472DBC">
      <w:pPr>
        <w:tabs>
          <w:tab w:val="left" w:pos="1164"/>
        </w:tabs>
        <w:rPr>
          <w:lang w:val="en-US"/>
        </w:rPr>
      </w:pPr>
    </w:p>
    <w:p w14:paraId="6B28159E" w14:textId="06296356" w:rsidR="0070797B" w:rsidRDefault="0070797B" w:rsidP="0070797B">
      <w:pPr>
        <w:pStyle w:val="Heading1"/>
        <w:rPr>
          <w:lang w:val="en-US"/>
        </w:rPr>
      </w:pPr>
      <w:r>
        <w:rPr>
          <w:lang w:val="en-US"/>
        </w:rPr>
        <w:t xml:space="preserve"> Open issue #8: CSI reporting periodicities</w:t>
      </w:r>
    </w:p>
    <w:p w14:paraId="0701B53C" w14:textId="6B27F5FF" w:rsidR="001F4689" w:rsidRPr="00E6339A" w:rsidRDefault="001F4689" w:rsidP="00A706A0">
      <w:pPr>
        <w:pStyle w:val="Proposal"/>
      </w:pPr>
      <w:r>
        <w:rPr>
          <w:lang w:val="en-US"/>
        </w:rPr>
        <w:t xml:space="preserve">Another open issue is what CSI reporting periodicities shall be supported for P/SP-CSI reporting. In LTE, periodicity of [1,2 depending on frame structure],5,10,20,40,80,160 ms can be configured, and this can be used as a starting point for NR as well. It has already been agreed that with SP-CSI containing Type II reports, the minimum periodicity is 5 ms. </w:t>
      </w:r>
      <w:bookmarkStart w:id="118" w:name="_Toc494738976"/>
      <w:bookmarkStart w:id="119" w:name="_Toc494746772"/>
      <w:bookmarkStart w:id="120" w:name="_Toc494748861"/>
      <w:bookmarkStart w:id="121" w:name="_Toc494749010"/>
      <w:r w:rsidRPr="00E6339A">
        <w:t xml:space="preserve">Consider at least </w:t>
      </w:r>
      <w:r w:rsidR="00A706A0" w:rsidRPr="00E6339A">
        <w:t xml:space="preserve">2, </w:t>
      </w:r>
      <w:r w:rsidRPr="00E6339A">
        <w:t>5, 10, 20, 40, 80, 160 ms as CSI reporting periodicities for P/SP-CSI</w:t>
      </w:r>
      <w:bookmarkEnd w:id="118"/>
      <w:r w:rsidR="00A706A0" w:rsidRPr="00E6339A">
        <w:t>, at least for Type I reporting</w:t>
      </w:r>
      <w:bookmarkEnd w:id="119"/>
      <w:bookmarkEnd w:id="120"/>
      <w:bookmarkEnd w:id="121"/>
    </w:p>
    <w:p w14:paraId="302B4066" w14:textId="1ECFFDC9" w:rsidR="0070797B" w:rsidRPr="0070797B" w:rsidRDefault="0070797B" w:rsidP="0070797B">
      <w:pPr>
        <w:pStyle w:val="Heading1"/>
        <w:rPr>
          <w:lang w:val="en-US"/>
        </w:rPr>
      </w:pPr>
      <w:r>
        <w:rPr>
          <w:lang w:val="en-US"/>
        </w:rPr>
        <w:t>Open issue #9: Aperiodic CSI triggering offsets</w:t>
      </w:r>
    </w:p>
    <w:p w14:paraId="7E2D7E4F" w14:textId="20F1AA22" w:rsidR="00472DBC" w:rsidRDefault="00750FE4" w:rsidP="00472DBC">
      <w:pPr>
        <w:rPr>
          <w:lang w:val="en-US"/>
        </w:rPr>
      </w:pPr>
      <w:r>
        <w:rPr>
          <w:lang w:val="en-US"/>
        </w:rPr>
        <w:t>In RAN1#90-AH2 Qingdao, the following was agreed regarding aperiodic CSI triggering offsets on PUSCH:</w:t>
      </w:r>
    </w:p>
    <w:p w14:paraId="04C77E5C" w14:textId="77777777" w:rsidR="00750FE4" w:rsidRPr="00D65351" w:rsidRDefault="00750FE4" w:rsidP="00750FE4">
      <w:pPr>
        <w:pStyle w:val="ListParagraph"/>
        <w:numPr>
          <w:ilvl w:val="0"/>
          <w:numId w:val="30"/>
        </w:numPr>
        <w:spacing w:after="0"/>
        <w:contextualSpacing w:val="0"/>
        <w:rPr>
          <w:szCs w:val="20"/>
        </w:rPr>
      </w:pPr>
      <w:r w:rsidRPr="00D65351">
        <w:rPr>
          <w:szCs w:val="20"/>
        </w:rPr>
        <w:t>For aperiodic CSI reporting on PUSCH, Y is indicated by DCI.</w:t>
      </w:r>
    </w:p>
    <w:p w14:paraId="7447510E" w14:textId="77777777" w:rsidR="00750FE4" w:rsidRPr="00D65351" w:rsidRDefault="00750FE4" w:rsidP="00750FE4">
      <w:pPr>
        <w:pStyle w:val="ListParagraph"/>
        <w:numPr>
          <w:ilvl w:val="1"/>
          <w:numId w:val="30"/>
        </w:numPr>
        <w:spacing w:after="0"/>
        <w:contextualSpacing w:val="0"/>
        <w:rPr>
          <w:szCs w:val="20"/>
        </w:rPr>
      </w:pPr>
      <w:r w:rsidRPr="00D65351">
        <w:rPr>
          <w:szCs w:val="20"/>
        </w:rPr>
        <w:t>DCI to be used for indicating the timing for PUSCH is also used to indicate Y.</w:t>
      </w:r>
    </w:p>
    <w:p w14:paraId="6EFD8AC8" w14:textId="77777777" w:rsidR="00750FE4" w:rsidRPr="00D65351" w:rsidRDefault="00750FE4" w:rsidP="00750FE4">
      <w:pPr>
        <w:pStyle w:val="ListParagraph"/>
        <w:numPr>
          <w:ilvl w:val="2"/>
          <w:numId w:val="30"/>
        </w:numPr>
        <w:spacing w:after="0"/>
        <w:contextualSpacing w:val="0"/>
        <w:rPr>
          <w:szCs w:val="20"/>
        </w:rPr>
      </w:pPr>
      <w:r w:rsidRPr="00D65351">
        <w:rPr>
          <w:szCs w:val="20"/>
        </w:rPr>
        <w:t>This applies to both UCI only and UCI+Data PUSCH</w:t>
      </w:r>
    </w:p>
    <w:p w14:paraId="0FC20EE0" w14:textId="77777777" w:rsidR="00750FE4" w:rsidRPr="00D65351" w:rsidRDefault="00750FE4" w:rsidP="00750FE4">
      <w:pPr>
        <w:pStyle w:val="ListParagraph"/>
        <w:numPr>
          <w:ilvl w:val="1"/>
          <w:numId w:val="30"/>
        </w:numPr>
        <w:spacing w:after="0"/>
        <w:contextualSpacing w:val="0"/>
        <w:rPr>
          <w:szCs w:val="20"/>
        </w:rPr>
      </w:pPr>
      <w:r w:rsidRPr="00D65351">
        <w:rPr>
          <w:szCs w:val="20"/>
        </w:rPr>
        <w:t>The set of values is configured by higher layer</w:t>
      </w:r>
    </w:p>
    <w:p w14:paraId="22C1505D" w14:textId="77777777" w:rsidR="00750FE4" w:rsidRPr="00D65351" w:rsidRDefault="00750FE4" w:rsidP="00750FE4">
      <w:pPr>
        <w:pStyle w:val="ListParagraph"/>
        <w:numPr>
          <w:ilvl w:val="2"/>
          <w:numId w:val="30"/>
        </w:numPr>
        <w:spacing w:after="0"/>
        <w:contextualSpacing w:val="0"/>
        <w:rPr>
          <w:szCs w:val="20"/>
        </w:rPr>
      </w:pPr>
      <w:r w:rsidRPr="00D65351">
        <w:rPr>
          <w:szCs w:val="20"/>
        </w:rPr>
        <w:t>The candidate set of values of Y is selected according to restricted conditions inferred from configuration of CSI related settings.</w:t>
      </w:r>
    </w:p>
    <w:p w14:paraId="6D34C0F8" w14:textId="77777777" w:rsidR="00750FE4" w:rsidRPr="00D65351" w:rsidRDefault="00750FE4" w:rsidP="00750FE4">
      <w:pPr>
        <w:pStyle w:val="ListParagraph"/>
        <w:numPr>
          <w:ilvl w:val="2"/>
          <w:numId w:val="30"/>
        </w:numPr>
        <w:spacing w:after="0"/>
        <w:contextualSpacing w:val="0"/>
        <w:rPr>
          <w:szCs w:val="20"/>
        </w:rPr>
      </w:pPr>
      <w:r w:rsidRPr="00D65351">
        <w:rPr>
          <w:szCs w:val="20"/>
        </w:rPr>
        <w:t>The condition include at least;</w:t>
      </w:r>
    </w:p>
    <w:p w14:paraId="1BDBEB59" w14:textId="77777777" w:rsidR="00750FE4" w:rsidRPr="00D65351" w:rsidRDefault="00750FE4" w:rsidP="00750FE4">
      <w:pPr>
        <w:pStyle w:val="ListParagraph"/>
        <w:numPr>
          <w:ilvl w:val="3"/>
          <w:numId w:val="30"/>
        </w:numPr>
        <w:spacing w:after="0"/>
        <w:contextualSpacing w:val="0"/>
        <w:rPr>
          <w:szCs w:val="20"/>
        </w:rPr>
      </w:pPr>
      <w:r w:rsidRPr="00D65351">
        <w:rPr>
          <w:szCs w:val="20"/>
        </w:rPr>
        <w:t>CSI parameter</w:t>
      </w:r>
    </w:p>
    <w:p w14:paraId="5EE0758B" w14:textId="77777777" w:rsidR="00750FE4" w:rsidRPr="00D65351" w:rsidRDefault="00750FE4" w:rsidP="00750FE4">
      <w:pPr>
        <w:pStyle w:val="ListParagraph"/>
        <w:numPr>
          <w:ilvl w:val="3"/>
          <w:numId w:val="30"/>
        </w:numPr>
        <w:spacing w:after="0"/>
        <w:contextualSpacing w:val="0"/>
        <w:rPr>
          <w:szCs w:val="20"/>
        </w:rPr>
      </w:pPr>
      <w:r w:rsidRPr="00D65351">
        <w:rPr>
          <w:szCs w:val="20"/>
        </w:rPr>
        <w:t>Number of CSI-RS antenna ports if PMI is included</w:t>
      </w:r>
    </w:p>
    <w:p w14:paraId="640A48E2" w14:textId="77777777" w:rsidR="00750FE4" w:rsidRPr="00D65351" w:rsidRDefault="00750FE4" w:rsidP="00750FE4">
      <w:pPr>
        <w:pStyle w:val="ListParagraph"/>
        <w:numPr>
          <w:ilvl w:val="3"/>
          <w:numId w:val="30"/>
        </w:numPr>
        <w:spacing w:after="0"/>
        <w:contextualSpacing w:val="0"/>
        <w:rPr>
          <w:szCs w:val="20"/>
        </w:rPr>
      </w:pPr>
      <w:r w:rsidRPr="00D65351">
        <w:rPr>
          <w:szCs w:val="20"/>
        </w:rPr>
        <w:t>CSI-RS location</w:t>
      </w:r>
    </w:p>
    <w:p w14:paraId="799AFBD0" w14:textId="77777777" w:rsidR="00750FE4" w:rsidRPr="00D65351" w:rsidRDefault="00750FE4" w:rsidP="00750FE4">
      <w:pPr>
        <w:pStyle w:val="ListParagraph"/>
        <w:numPr>
          <w:ilvl w:val="3"/>
          <w:numId w:val="30"/>
        </w:numPr>
        <w:spacing w:after="0"/>
        <w:contextualSpacing w:val="0"/>
        <w:rPr>
          <w:szCs w:val="20"/>
        </w:rPr>
      </w:pPr>
      <w:r w:rsidRPr="00D65351">
        <w:rPr>
          <w:szCs w:val="20"/>
        </w:rPr>
        <w:t>Frequency granularity of CSI</w:t>
      </w:r>
    </w:p>
    <w:p w14:paraId="49BB421D" w14:textId="77777777" w:rsidR="00750FE4" w:rsidRPr="00D65351" w:rsidRDefault="00750FE4" w:rsidP="00750FE4">
      <w:pPr>
        <w:pStyle w:val="ListParagraph"/>
        <w:numPr>
          <w:ilvl w:val="2"/>
          <w:numId w:val="30"/>
        </w:numPr>
        <w:spacing w:after="0"/>
        <w:contextualSpacing w:val="0"/>
        <w:rPr>
          <w:szCs w:val="20"/>
        </w:rPr>
      </w:pPr>
      <w:r w:rsidRPr="00D65351">
        <w:rPr>
          <w:szCs w:val="20"/>
        </w:rPr>
        <w:t>FFS: number of simultaneous CSI calculations</w:t>
      </w:r>
    </w:p>
    <w:p w14:paraId="2FE42D93" w14:textId="77777777" w:rsidR="00750FE4" w:rsidRPr="00D65351" w:rsidRDefault="00750FE4" w:rsidP="00750FE4">
      <w:pPr>
        <w:pStyle w:val="ListParagraph"/>
        <w:numPr>
          <w:ilvl w:val="2"/>
          <w:numId w:val="30"/>
        </w:numPr>
        <w:spacing w:after="0"/>
        <w:contextualSpacing w:val="0"/>
        <w:rPr>
          <w:szCs w:val="20"/>
        </w:rPr>
      </w:pPr>
      <w:r w:rsidRPr="00D65351">
        <w:rPr>
          <w:szCs w:val="20"/>
        </w:rPr>
        <w:t>FFS on mechanisms to relax CSI report timing according to number of simultaneous CSI calculations</w:t>
      </w:r>
    </w:p>
    <w:p w14:paraId="5FB52E7A" w14:textId="77777777" w:rsidR="00750FE4" w:rsidRPr="00D65351" w:rsidRDefault="00750FE4" w:rsidP="00750FE4">
      <w:pPr>
        <w:pStyle w:val="ListParagraph"/>
        <w:numPr>
          <w:ilvl w:val="2"/>
          <w:numId w:val="30"/>
        </w:numPr>
        <w:spacing w:after="0"/>
        <w:contextualSpacing w:val="0"/>
        <w:rPr>
          <w:szCs w:val="20"/>
        </w:rPr>
      </w:pPr>
      <w:r w:rsidRPr="00D65351">
        <w:rPr>
          <w:szCs w:val="20"/>
        </w:rPr>
        <w:t xml:space="preserve">FFS different or same candidate Y value for the cases of UCI multiplexed with data and UCI only </w:t>
      </w:r>
    </w:p>
    <w:p w14:paraId="7218A79A" w14:textId="6EB30C7F" w:rsidR="00750FE4" w:rsidRDefault="00750FE4" w:rsidP="00472DBC">
      <w:pPr>
        <w:rPr>
          <w:lang w:val="en-US"/>
        </w:rPr>
      </w:pPr>
    </w:p>
    <w:p w14:paraId="65F34A0A" w14:textId="1F402822" w:rsidR="00750FE4" w:rsidRDefault="00054E81" w:rsidP="00472DBC">
      <w:pPr>
        <w:rPr>
          <w:lang w:val="en-US"/>
        </w:rPr>
      </w:pPr>
      <w:r>
        <w:rPr>
          <w:lang w:val="en-US"/>
        </w:rPr>
        <w:t xml:space="preserve">In our view, as Y=0 CSI feedback is supported for PUCCH, there is no need to further restrain the Y values for CSI on PUSCH. Instead, the same set of Y-values can be used regardless if UCI is present in PUSCH, unless it can be clearly motivated that such operation is unfeasible. </w:t>
      </w:r>
    </w:p>
    <w:p w14:paraId="7B50528D" w14:textId="5C7B7A9D" w:rsidR="00054E81" w:rsidRDefault="00054E81" w:rsidP="00054E81">
      <w:pPr>
        <w:pStyle w:val="Proposal"/>
        <w:rPr>
          <w:lang w:val="en-US"/>
        </w:rPr>
      </w:pPr>
      <w:bookmarkStart w:id="122" w:name="_Toc494738977"/>
      <w:bookmarkStart w:id="123" w:name="_Toc494746773"/>
      <w:bookmarkStart w:id="124" w:name="_Toc494748862"/>
      <w:bookmarkStart w:id="125" w:name="_Toc494749011"/>
      <w:r>
        <w:rPr>
          <w:lang w:val="en-US"/>
        </w:rPr>
        <w:t>Allowed PUSCH timing offsets Y are the same regardless if UCI is present or not</w:t>
      </w:r>
      <w:bookmarkEnd w:id="122"/>
      <w:bookmarkEnd w:id="123"/>
      <w:bookmarkEnd w:id="124"/>
      <w:bookmarkEnd w:id="125"/>
    </w:p>
    <w:p w14:paraId="081BB8F2" w14:textId="2A92E293" w:rsidR="00833708" w:rsidRDefault="00833708" w:rsidP="00833708">
      <w:pPr>
        <w:pStyle w:val="Proposal"/>
        <w:numPr>
          <w:ilvl w:val="0"/>
          <w:numId w:val="0"/>
        </w:numPr>
        <w:ind w:left="1701" w:hanging="1701"/>
        <w:rPr>
          <w:lang w:val="en-US"/>
        </w:rPr>
      </w:pPr>
    </w:p>
    <w:p w14:paraId="600ADFE4" w14:textId="1C3C1A67" w:rsidR="00833708" w:rsidRDefault="00833708" w:rsidP="00833708">
      <w:pPr>
        <w:pStyle w:val="Proposal"/>
        <w:numPr>
          <w:ilvl w:val="0"/>
          <w:numId w:val="0"/>
        </w:numPr>
        <w:ind w:left="1701" w:hanging="1701"/>
        <w:rPr>
          <w:lang w:val="en-US"/>
        </w:rPr>
      </w:pPr>
    </w:p>
    <w:p w14:paraId="48CD9C76" w14:textId="12F839CE" w:rsidR="00833708" w:rsidRDefault="00833708" w:rsidP="00833708">
      <w:pPr>
        <w:pStyle w:val="Proposal"/>
        <w:numPr>
          <w:ilvl w:val="0"/>
          <w:numId w:val="0"/>
        </w:numPr>
        <w:ind w:left="1701" w:hanging="1701"/>
        <w:rPr>
          <w:lang w:val="en-US"/>
        </w:rPr>
      </w:pPr>
    </w:p>
    <w:p w14:paraId="57CE4CA1" w14:textId="205EB08E" w:rsidR="00833708" w:rsidRDefault="00833708" w:rsidP="00833708">
      <w:pPr>
        <w:pStyle w:val="Proposal"/>
        <w:numPr>
          <w:ilvl w:val="0"/>
          <w:numId w:val="0"/>
        </w:numPr>
        <w:ind w:left="1701" w:hanging="1701"/>
        <w:rPr>
          <w:lang w:val="en-US"/>
        </w:rPr>
      </w:pPr>
    </w:p>
    <w:p w14:paraId="6BA7F8EC" w14:textId="26055E90" w:rsidR="00833708" w:rsidRDefault="00833708" w:rsidP="00833708">
      <w:pPr>
        <w:pStyle w:val="Proposal"/>
        <w:numPr>
          <w:ilvl w:val="0"/>
          <w:numId w:val="0"/>
        </w:numPr>
        <w:ind w:left="1701" w:hanging="1701"/>
        <w:rPr>
          <w:lang w:val="en-US"/>
        </w:rPr>
      </w:pPr>
    </w:p>
    <w:p w14:paraId="37097249" w14:textId="77777777" w:rsidR="00833708" w:rsidRPr="00472DBC" w:rsidRDefault="00833708" w:rsidP="00833708">
      <w:pPr>
        <w:pStyle w:val="Proposal"/>
        <w:numPr>
          <w:ilvl w:val="0"/>
          <w:numId w:val="0"/>
        </w:numPr>
        <w:ind w:left="1701" w:hanging="1701"/>
        <w:rPr>
          <w:lang w:val="en-US"/>
        </w:rPr>
      </w:pPr>
    </w:p>
    <w:p w14:paraId="56327F3C" w14:textId="77777777" w:rsidR="00C01F33" w:rsidRPr="00CE0424" w:rsidRDefault="00C01F33" w:rsidP="003A0E41">
      <w:pPr>
        <w:pStyle w:val="Heading1"/>
      </w:pPr>
      <w:r w:rsidRPr="00CE0424">
        <w:lastRenderedPageBreak/>
        <w:t>Conclusion</w:t>
      </w:r>
      <w:r w:rsidR="00AE2FEB">
        <w:t>s</w:t>
      </w:r>
    </w:p>
    <w:p w14:paraId="6A4817C8" w14:textId="33935653" w:rsidR="002451ED" w:rsidRDefault="003A0E41" w:rsidP="008E065E">
      <w:pPr>
        <w:pStyle w:val="BodyText"/>
      </w:pPr>
      <w:r>
        <w:t xml:space="preserve">In this </w:t>
      </w:r>
      <w:r w:rsidR="00F26BB4">
        <w:t>contribution,</w:t>
      </w:r>
      <w:r>
        <w:t xml:space="preserve"> we made the following ob</w:t>
      </w:r>
      <w:r w:rsidR="004033B5">
        <w:t>s</w:t>
      </w:r>
      <w:r>
        <w:t>ervations</w:t>
      </w:r>
      <w:r w:rsidR="008E065E" w:rsidRPr="00CE0424">
        <w:t>:</w:t>
      </w:r>
    </w:p>
    <w:p w14:paraId="3199D9AA" w14:textId="0981E02D" w:rsidR="00C0059F"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4748985" w:history="1">
        <w:r w:rsidR="00C0059F" w:rsidRPr="00662D19">
          <w:rPr>
            <w:rStyle w:val="Hyperlink"/>
          </w:rPr>
          <w:t>Observation 1</w:t>
        </w:r>
        <w:r w:rsidR="00C0059F">
          <w:rPr>
            <w:rFonts w:asciiTheme="minorHAnsi" w:eastAsiaTheme="minorEastAsia" w:hAnsiTheme="minorHAnsi" w:cstheme="minorBidi"/>
            <w:b w:val="0"/>
            <w:sz w:val="22"/>
            <w:lang w:eastAsia="en-US"/>
          </w:rPr>
          <w:tab/>
        </w:r>
        <w:r w:rsidR="00C0059F" w:rsidRPr="00662D19">
          <w:rPr>
            <w:rStyle w:val="Hyperlink"/>
          </w:rPr>
          <w:t xml:space="preserve">Joint encoding of RI, </w:t>
        </w:r>
        <m:oMath>
          <m:r>
            <m:rPr>
              <m:sty m:val="bi"/>
            </m:rPr>
            <w:rPr>
              <w:rStyle w:val="Hyperlink"/>
              <w:rFonts w:ascii="Cambria Math" w:hAnsi="Cambria Math"/>
            </w:rPr>
            <m:t>NNZC</m:t>
          </m:r>
          <m:r>
            <m:rPr>
              <m:sty m:val="b"/>
            </m:rPr>
            <w:rPr>
              <w:rStyle w:val="Hyperlink"/>
              <w:rFonts w:ascii="Cambria Math" w:hAnsi="Cambria Math"/>
            </w:rPr>
            <m:t>(0)</m:t>
          </m:r>
        </m:oMath>
        <w:r w:rsidR="00C0059F" w:rsidRPr="00662D19">
          <w:rPr>
            <w:rStyle w:val="Hyperlink"/>
          </w:rPr>
          <w:t xml:space="preserve"> and </w:t>
        </w:r>
        <m:oMath>
          <m:r>
            <m:rPr>
              <m:sty m:val="bi"/>
            </m:rPr>
            <w:rPr>
              <w:rStyle w:val="Hyperlink"/>
              <w:rFonts w:ascii="Cambria Math" w:hAnsi="Cambria Math"/>
            </w:rPr>
            <m:t>NNZC</m:t>
          </m:r>
          <m:r>
            <m:rPr>
              <m:sty m:val="b"/>
            </m:rPr>
            <w:rPr>
              <w:rStyle w:val="Hyperlink"/>
              <w:rFonts w:ascii="Cambria Math" w:hAnsi="Cambria Math"/>
            </w:rPr>
            <m:t>(1)</m:t>
          </m:r>
        </m:oMath>
        <w:r w:rsidR="00C0059F" w:rsidRPr="00662D19">
          <w:rPr>
            <w:rStyle w:val="Hyperlink"/>
          </w:rPr>
          <w:t xml:space="preserve"> only saves 1 bit for one possible value of the number of beams L, while it increases specification and implementation complexity</w:t>
        </w:r>
      </w:hyperlink>
    </w:p>
    <w:p w14:paraId="76402F30" w14:textId="4F4F86D2" w:rsidR="00C0059F" w:rsidRDefault="00C0059F">
      <w:pPr>
        <w:pStyle w:val="TOC1"/>
        <w:rPr>
          <w:rFonts w:asciiTheme="minorHAnsi" w:eastAsiaTheme="minorEastAsia" w:hAnsiTheme="minorHAnsi" w:cstheme="minorBidi"/>
          <w:b w:val="0"/>
          <w:sz w:val="22"/>
          <w:lang w:eastAsia="en-US"/>
        </w:rPr>
      </w:pPr>
      <w:hyperlink w:anchor="_Toc494748986" w:history="1">
        <w:r w:rsidRPr="00662D19">
          <w:rPr>
            <w:rStyle w:val="Hyperlink"/>
            <w:lang w:val="en-US"/>
          </w:rPr>
          <w:t>Observation 2</w:t>
        </w:r>
        <w:r>
          <w:rPr>
            <w:rFonts w:asciiTheme="minorHAnsi" w:eastAsiaTheme="minorEastAsia" w:hAnsiTheme="minorHAnsi" w:cstheme="minorBidi"/>
            <w:b w:val="0"/>
            <w:sz w:val="22"/>
            <w:lang w:eastAsia="en-US"/>
          </w:rPr>
          <w:tab/>
        </w:r>
        <w:r w:rsidRPr="00662D19">
          <w:rPr>
            <w:rStyle w:val="Hyperlink"/>
            <w:lang w:val="en-US"/>
          </w:rPr>
          <w:t>Omission of SB CSI can generally be implemented by ordering the UCI bits such that SB CSI are mapped to the LSBs in the UCI and interleaving CSI bits on a per-subband basis</w:t>
        </w:r>
      </w:hyperlink>
    </w:p>
    <w:p w14:paraId="175F3BE0" w14:textId="056AB002" w:rsidR="00C0059F" w:rsidRDefault="00C0059F">
      <w:pPr>
        <w:pStyle w:val="TOC1"/>
        <w:rPr>
          <w:rFonts w:asciiTheme="minorHAnsi" w:eastAsiaTheme="minorEastAsia" w:hAnsiTheme="minorHAnsi" w:cstheme="minorBidi"/>
          <w:b w:val="0"/>
          <w:sz w:val="22"/>
          <w:lang w:eastAsia="en-US"/>
        </w:rPr>
      </w:pPr>
      <w:hyperlink w:anchor="_Toc494748987" w:history="1">
        <w:r w:rsidRPr="00662D19">
          <w:rPr>
            <w:rStyle w:val="Hyperlink"/>
            <w:lang w:val="en-US"/>
          </w:rPr>
          <w:t>Observation 3</w:t>
        </w:r>
        <w:r>
          <w:rPr>
            <w:rFonts w:asciiTheme="minorHAnsi" w:eastAsiaTheme="minorEastAsia" w:hAnsiTheme="minorHAnsi" w:cstheme="minorBidi"/>
            <w:b w:val="0"/>
            <w:sz w:val="22"/>
            <w:lang w:eastAsia="en-US"/>
          </w:rPr>
          <w:tab/>
        </w:r>
        <w:r w:rsidRPr="00662D19">
          <w:rPr>
            <w:rStyle w:val="Hyperlink"/>
            <w:lang w:val="en-US"/>
          </w:rPr>
          <w:t>Triggering of A-CSI on PUCCH must be done with DL-related DCI</w:t>
        </w:r>
      </w:hyperlink>
    </w:p>
    <w:p w14:paraId="6AC53E94" w14:textId="637695EF" w:rsidR="00B90C9C" w:rsidRDefault="00E5689D" w:rsidP="00B90C9C">
      <w:pPr>
        <w:pStyle w:val="BodyText"/>
      </w:pPr>
      <w:r>
        <w:rPr>
          <w:bCs/>
          <w:noProof/>
          <w:szCs w:val="22"/>
          <w:lang w:val="en-US"/>
        </w:rPr>
        <w:fldChar w:fldCharType="end"/>
      </w:r>
    </w:p>
    <w:p w14:paraId="52E627AF" w14:textId="43FACCF2" w:rsidR="002611E7" w:rsidRDefault="002611E7" w:rsidP="00E5689D">
      <w:pPr>
        <w:pStyle w:val="BodyText"/>
      </w:pPr>
    </w:p>
    <w:p w14:paraId="702DCA6E" w14:textId="77777777" w:rsidR="00C4481A" w:rsidRDefault="002611E7">
      <w:pPr>
        <w:pStyle w:val="TOC1"/>
      </w:pPr>
      <w:r>
        <w:lastRenderedPageBreak/>
        <w:t xml:space="preserve">We make the </w:t>
      </w:r>
      <w:r w:rsidR="0070797B">
        <w:t>following</w:t>
      </w:r>
      <w:r w:rsidR="00C860ED">
        <w:t xml:space="preserve"> </w:t>
      </w:r>
      <w:r>
        <w:t>proposals:</w:t>
      </w:r>
    </w:p>
    <w:p w14:paraId="663E2242" w14:textId="77777777" w:rsidR="00C0059F"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C0059F">
        <w:t>Proposal 1</w:t>
      </w:r>
      <w:r w:rsidR="00C0059F">
        <w:rPr>
          <w:rFonts w:asciiTheme="minorHAnsi" w:eastAsiaTheme="minorEastAsia" w:hAnsiTheme="minorHAnsi" w:cstheme="minorBidi"/>
          <w:b w:val="0"/>
          <w:sz w:val="22"/>
          <w:lang w:eastAsia="en-US"/>
        </w:rPr>
        <w:tab/>
      </w:r>
      <w:r w:rsidR="00C0059F">
        <w:t xml:space="preserve">In the first part of a Type II CSI report, RI, </w:t>
      </w:r>
      <m:oMath>
        <m:r>
          <m:rPr>
            <m:sty m:val="bi"/>
          </m:rPr>
          <w:rPr>
            <w:rFonts w:ascii="Cambria Math" w:hAnsi="Cambria Math"/>
          </w:rPr>
          <m:t>NNZC(0)</m:t>
        </m:r>
      </m:oMath>
      <w:r w:rsidR="00C0059F">
        <w:t xml:space="preserve"> and </w:t>
      </w:r>
      <m:oMath>
        <m:r>
          <m:rPr>
            <m:sty m:val="bi"/>
          </m:rPr>
          <w:rPr>
            <w:rFonts w:ascii="Cambria Math" w:hAnsi="Cambria Math"/>
          </w:rPr>
          <m:t>NNZC(1)</m:t>
        </m:r>
      </m:oMath>
      <w:r w:rsidR="00C0059F">
        <w:t xml:space="preserve"> are mapped to independent fields in TS 38.212</w:t>
      </w:r>
    </w:p>
    <w:p w14:paraId="78B51EEE" w14:textId="77777777" w:rsidR="00C0059F" w:rsidRDefault="00C0059F">
      <w:pPr>
        <w:pStyle w:val="TOC1"/>
        <w:rPr>
          <w:rFonts w:asciiTheme="minorHAnsi" w:eastAsiaTheme="minorEastAsia" w:hAnsiTheme="minorHAnsi" w:cstheme="minorBidi"/>
          <w:b w:val="0"/>
          <w:sz w:val="22"/>
          <w:lang w:eastAsia="en-US"/>
        </w:rPr>
      </w:pPr>
      <w:r w:rsidRPr="003E4C92">
        <w:t>Proposal 2</w:t>
      </w:r>
      <w:r>
        <w:rPr>
          <w:rFonts w:asciiTheme="minorHAnsi" w:eastAsiaTheme="minorEastAsia" w:hAnsiTheme="minorHAnsi" w:cstheme="minorBidi"/>
          <w:b w:val="0"/>
          <w:sz w:val="22"/>
          <w:lang w:eastAsia="en-US"/>
        </w:rPr>
        <w:tab/>
      </w:r>
      <w:r w:rsidRPr="003E4C92">
        <w:t>When UCI containing CSI is carried on PUSCH, UCI bits in the second CSI part are ordered so that WB CSI parameters are mapped to the MSBs while subband CSI parameters are mapped to the LSBs</w:t>
      </w:r>
    </w:p>
    <w:p w14:paraId="57709250" w14:textId="0072284D" w:rsidR="00C0059F" w:rsidRDefault="00833708">
      <w:pPr>
        <w:pStyle w:val="TOC1"/>
        <w:rPr>
          <w:rFonts w:asciiTheme="minorHAnsi" w:eastAsiaTheme="minorEastAsia" w:hAnsiTheme="minorHAnsi" w:cstheme="minorBidi"/>
          <w:b w:val="0"/>
          <w:sz w:val="22"/>
          <w:lang w:eastAsia="en-US"/>
        </w:rPr>
      </w:pPr>
      <w:r>
        <w:rPr>
          <w:rFonts w:ascii="Symbol" w:hAnsi="Symbol"/>
          <w:b w:val="0"/>
        </w:rPr>
        <w:tab/>
      </w:r>
      <w:r w:rsidR="00C0059F" w:rsidRPr="003E4C92">
        <w:rPr>
          <w:rFonts w:ascii="Symbol" w:hAnsi="Symbol"/>
          <w:b w:val="0"/>
        </w:rPr>
        <w:t></w:t>
      </w:r>
      <w:r w:rsidR="00C0059F">
        <w:rPr>
          <w:rFonts w:asciiTheme="minorHAnsi" w:eastAsiaTheme="minorEastAsia" w:hAnsiTheme="minorHAnsi" w:cstheme="minorBidi"/>
          <w:b w:val="0"/>
          <w:sz w:val="22"/>
          <w:lang w:eastAsia="en-US"/>
        </w:rPr>
        <w:tab/>
      </w:r>
      <w:r w:rsidR="00C0059F" w:rsidRPr="003E4C92">
        <w:t>Per-subband CSI parameters are interleaved according to a pre-defined pattern</w:t>
      </w:r>
    </w:p>
    <w:p w14:paraId="14A9D8AA" w14:textId="3680B3EB" w:rsidR="00C0059F" w:rsidRDefault="00833708">
      <w:pPr>
        <w:pStyle w:val="TOC1"/>
        <w:rPr>
          <w:rFonts w:asciiTheme="minorHAnsi" w:eastAsiaTheme="minorEastAsia" w:hAnsiTheme="minorHAnsi" w:cstheme="minorBidi"/>
          <w:b w:val="0"/>
          <w:sz w:val="22"/>
          <w:lang w:eastAsia="en-US"/>
        </w:rPr>
      </w:pPr>
      <w:r>
        <w:rPr>
          <w:rFonts w:ascii="Symbol" w:hAnsi="Symbol"/>
          <w:b w:val="0"/>
        </w:rPr>
        <w:tab/>
      </w:r>
      <w:r w:rsidR="00C0059F" w:rsidRPr="003E4C92">
        <w:rPr>
          <w:rFonts w:ascii="Symbol" w:hAnsi="Symbol"/>
          <w:b w:val="0"/>
        </w:rPr>
        <w:t></w:t>
      </w:r>
      <w:r w:rsidR="00C0059F">
        <w:rPr>
          <w:rFonts w:asciiTheme="minorHAnsi" w:eastAsiaTheme="minorEastAsia" w:hAnsiTheme="minorHAnsi" w:cstheme="minorBidi"/>
          <w:b w:val="0"/>
          <w:sz w:val="22"/>
          <w:lang w:eastAsia="en-US"/>
        </w:rPr>
        <w:tab/>
      </w:r>
      <w:r w:rsidR="00C0059F" w:rsidRPr="003E4C92">
        <w:t>If the number of UCI bits are larger than the number of available bits for UCI, a portion of the LSBs are truncated</w:t>
      </w:r>
    </w:p>
    <w:p w14:paraId="52E99DD1" w14:textId="77777777" w:rsidR="00C0059F" w:rsidRDefault="00C0059F">
      <w:pPr>
        <w:pStyle w:val="TOC1"/>
        <w:rPr>
          <w:rFonts w:asciiTheme="minorHAnsi" w:eastAsiaTheme="minorEastAsia" w:hAnsiTheme="minorHAnsi" w:cstheme="minorBidi"/>
          <w:b w:val="0"/>
          <w:sz w:val="22"/>
          <w:lang w:eastAsia="en-US"/>
        </w:rPr>
      </w:pPr>
      <w:r w:rsidRPr="003E4C92">
        <w:t>Proposal 3</w:t>
      </w:r>
      <w:r>
        <w:rPr>
          <w:rFonts w:asciiTheme="minorHAnsi" w:eastAsiaTheme="minorEastAsia" w:hAnsiTheme="minorHAnsi" w:cstheme="minorBidi"/>
          <w:b w:val="0"/>
          <w:sz w:val="22"/>
          <w:lang w:eastAsia="en-US"/>
        </w:rPr>
        <w:tab/>
      </w:r>
      <w:r w:rsidRPr="003E4C92">
        <w:t>When CSI from multiple cells and/or multiple CSI reports are multiplexed in UCI on PUSCH, the following bit ordering is applied in the second CSI part:</w:t>
      </w:r>
    </w:p>
    <w:p w14:paraId="67582D45" w14:textId="0282FCB7" w:rsidR="00C0059F" w:rsidRDefault="00833708">
      <w:pPr>
        <w:pStyle w:val="TOC1"/>
        <w:rPr>
          <w:rFonts w:asciiTheme="minorHAnsi" w:eastAsiaTheme="minorEastAsia" w:hAnsiTheme="minorHAnsi" w:cstheme="minorBidi"/>
          <w:b w:val="0"/>
          <w:sz w:val="22"/>
          <w:lang w:eastAsia="en-US"/>
        </w:rPr>
      </w:pPr>
      <w:r>
        <w:rPr>
          <w:rFonts w:ascii="Symbol" w:hAnsi="Symbol"/>
          <w:b w:val="0"/>
        </w:rPr>
        <w:tab/>
      </w:r>
      <w:r w:rsidR="00C0059F" w:rsidRPr="003E4C92">
        <w:rPr>
          <w:rFonts w:ascii="Symbol" w:hAnsi="Symbol"/>
          <w:b w:val="0"/>
        </w:rPr>
        <w:t></w:t>
      </w:r>
      <w:r w:rsidR="00C0059F">
        <w:rPr>
          <w:rFonts w:asciiTheme="minorHAnsi" w:eastAsiaTheme="minorEastAsia" w:hAnsiTheme="minorHAnsi" w:cstheme="minorBidi"/>
          <w:b w:val="0"/>
          <w:sz w:val="22"/>
          <w:lang w:eastAsia="en-US"/>
        </w:rPr>
        <w:tab/>
      </w:r>
      <w:r w:rsidR="00C0059F" w:rsidRPr="003E4C92">
        <w:t>The WB CSIs for each cell/report are consecutively mapped to the MSBs of the second CSI part</w:t>
      </w:r>
    </w:p>
    <w:p w14:paraId="3CCDA1CF" w14:textId="7625BC36" w:rsidR="00C0059F" w:rsidRDefault="00833708">
      <w:pPr>
        <w:pStyle w:val="TOC1"/>
        <w:rPr>
          <w:rFonts w:asciiTheme="minorHAnsi" w:eastAsiaTheme="minorEastAsia" w:hAnsiTheme="minorHAnsi" w:cstheme="minorBidi"/>
          <w:b w:val="0"/>
          <w:sz w:val="22"/>
          <w:lang w:eastAsia="en-US"/>
        </w:rPr>
      </w:pPr>
      <w:r>
        <w:rPr>
          <w:rFonts w:ascii="Symbol" w:hAnsi="Symbol"/>
          <w:b w:val="0"/>
        </w:rPr>
        <w:tab/>
      </w:r>
      <w:r w:rsidR="00C0059F" w:rsidRPr="003E4C92">
        <w:rPr>
          <w:rFonts w:ascii="Symbol" w:hAnsi="Symbol"/>
          <w:b w:val="0"/>
        </w:rPr>
        <w:t></w:t>
      </w:r>
      <w:r w:rsidR="00C0059F">
        <w:rPr>
          <w:rFonts w:asciiTheme="minorHAnsi" w:eastAsiaTheme="minorEastAsia" w:hAnsiTheme="minorHAnsi" w:cstheme="minorBidi"/>
          <w:b w:val="0"/>
          <w:sz w:val="22"/>
          <w:lang w:eastAsia="en-US"/>
        </w:rPr>
        <w:tab/>
      </w:r>
      <w:r w:rsidR="00C0059F" w:rsidRPr="003E4C92">
        <w:t>The SB CSIs of the multiple cells/reports are grouped per subband and interleaved according to a pre-defined pattern</w:t>
      </w:r>
    </w:p>
    <w:p w14:paraId="37C551B3" w14:textId="77777777" w:rsidR="00C0059F" w:rsidRDefault="00C0059F">
      <w:pPr>
        <w:pStyle w:val="TOC1"/>
        <w:rPr>
          <w:rFonts w:asciiTheme="minorHAnsi" w:eastAsiaTheme="minorEastAsia" w:hAnsiTheme="minorHAnsi" w:cstheme="minorBidi"/>
          <w:b w:val="0"/>
          <w:sz w:val="22"/>
          <w:lang w:eastAsia="en-US"/>
        </w:rPr>
      </w:pPr>
      <w:r w:rsidRPr="003E4C92">
        <w:t>Proposal 4</w:t>
      </w:r>
      <w:r>
        <w:rPr>
          <w:rFonts w:asciiTheme="minorHAnsi" w:eastAsiaTheme="minorEastAsia" w:hAnsiTheme="minorHAnsi" w:cstheme="minorBidi"/>
          <w:b w:val="0"/>
          <w:sz w:val="22"/>
          <w:lang w:eastAsia="en-US"/>
        </w:rPr>
        <w:tab/>
      </w:r>
      <w:r w:rsidRPr="003E4C92">
        <w:t>The following subband interleaving pattern is used for UCI bit mapping: SB CSI corresponding to odd subband indices are mapped to the MSBs and SB CSI corresponding to even subband indices are mapped to the LSBs, in increasing subband index order</w:t>
      </w:r>
    </w:p>
    <w:p w14:paraId="27DC0F27" w14:textId="77777777" w:rsidR="00C0059F" w:rsidRDefault="00C0059F">
      <w:pPr>
        <w:pStyle w:val="TOC1"/>
        <w:rPr>
          <w:rFonts w:asciiTheme="minorHAnsi" w:eastAsiaTheme="minorEastAsia" w:hAnsiTheme="minorHAnsi" w:cstheme="minorBidi"/>
          <w:b w:val="0"/>
          <w:sz w:val="22"/>
          <w:lang w:eastAsia="en-US"/>
        </w:rPr>
      </w:pPr>
      <w:r w:rsidRPr="003E4C92">
        <w:rPr>
          <w:rFonts w:asciiTheme="minorHAnsi" w:eastAsiaTheme="minorEastAsia" w:hAnsiTheme="minorHAnsi" w:cstheme="minorBidi"/>
          <w:lang w:val="en-CA" w:eastAsia="en-CA"/>
        </w:rPr>
        <w:t>Proposal 5</w:t>
      </w:r>
      <w:r>
        <w:rPr>
          <w:rFonts w:asciiTheme="minorHAnsi" w:eastAsiaTheme="minorEastAsia" w:hAnsiTheme="minorHAnsi" w:cstheme="minorBidi"/>
          <w:b w:val="0"/>
          <w:sz w:val="22"/>
          <w:lang w:eastAsia="en-US"/>
        </w:rPr>
        <w:tab/>
      </w:r>
      <w:r w:rsidRPr="003E4C92">
        <w:t>S</w:t>
      </w:r>
      <w:r>
        <w:t>P-CSI is activated and deactivated using a similar approach as LTE SPS, details on bit fields settings are to be further studied</w:t>
      </w:r>
    </w:p>
    <w:p w14:paraId="403E1DD0" w14:textId="77777777" w:rsidR="00C0059F" w:rsidRDefault="00C0059F">
      <w:pPr>
        <w:pStyle w:val="TOC1"/>
        <w:rPr>
          <w:rFonts w:asciiTheme="minorHAnsi" w:eastAsiaTheme="minorEastAsia" w:hAnsiTheme="minorHAnsi" w:cstheme="minorBidi"/>
          <w:b w:val="0"/>
          <w:sz w:val="22"/>
          <w:lang w:eastAsia="en-US"/>
        </w:rPr>
      </w:pPr>
      <w:r w:rsidRPr="003E4C92">
        <w:rPr>
          <w:rFonts w:asciiTheme="minorHAnsi" w:eastAsiaTheme="minorEastAsia" w:hAnsiTheme="minorHAnsi" w:cstheme="minorBidi"/>
          <w:lang w:val="en-CA" w:eastAsia="en-CA"/>
        </w:rPr>
        <w:t>Proposal 6</w:t>
      </w:r>
      <w:r>
        <w:rPr>
          <w:rFonts w:asciiTheme="minorHAnsi" w:eastAsiaTheme="minorEastAsia" w:hAnsiTheme="minorHAnsi" w:cstheme="minorBidi"/>
          <w:b w:val="0"/>
          <w:sz w:val="22"/>
          <w:lang w:eastAsia="en-US"/>
        </w:rPr>
        <w:tab/>
      </w:r>
      <w:r>
        <w:t>Uplink MIMO is supported for SP-CSI on PUSCH</w:t>
      </w:r>
    </w:p>
    <w:p w14:paraId="2A0A9BD1" w14:textId="77777777" w:rsidR="00C0059F" w:rsidRDefault="00C0059F">
      <w:pPr>
        <w:pStyle w:val="TOC1"/>
        <w:rPr>
          <w:rFonts w:asciiTheme="minorHAnsi" w:eastAsiaTheme="minorEastAsia" w:hAnsiTheme="minorHAnsi" w:cstheme="minorBidi"/>
          <w:b w:val="0"/>
          <w:sz w:val="22"/>
          <w:lang w:eastAsia="en-US"/>
        </w:rPr>
      </w:pPr>
      <w:r w:rsidRPr="003E4C92">
        <w:t>Proposal 7</w:t>
      </w:r>
      <w:r>
        <w:rPr>
          <w:rFonts w:asciiTheme="minorHAnsi" w:eastAsiaTheme="minorEastAsia" w:hAnsiTheme="minorHAnsi" w:cstheme="minorBidi"/>
          <w:b w:val="0"/>
          <w:sz w:val="22"/>
          <w:lang w:eastAsia="en-US"/>
        </w:rPr>
        <w:tab/>
      </w:r>
      <w:r w:rsidRPr="003E4C92">
        <w:t>To support aperiodic CSI feedback on PUCCH, a CSI request field can be configured to be present in DL-related DCI</w:t>
      </w:r>
    </w:p>
    <w:p w14:paraId="74085FF0" w14:textId="20B26B9E" w:rsidR="00C0059F" w:rsidRDefault="00833708">
      <w:pPr>
        <w:pStyle w:val="TOC1"/>
        <w:rPr>
          <w:rFonts w:asciiTheme="minorHAnsi" w:eastAsiaTheme="minorEastAsia" w:hAnsiTheme="minorHAnsi" w:cstheme="minorBidi"/>
          <w:b w:val="0"/>
          <w:sz w:val="22"/>
          <w:lang w:eastAsia="en-US"/>
        </w:rPr>
      </w:pPr>
      <w:r>
        <w:rPr>
          <w:rFonts w:ascii="Symbol" w:hAnsi="Symbol"/>
          <w:b w:val="0"/>
        </w:rPr>
        <w:tab/>
      </w:r>
      <w:r w:rsidR="00C0059F" w:rsidRPr="003E4C92">
        <w:rPr>
          <w:rFonts w:ascii="Symbol" w:hAnsi="Symbol"/>
          <w:b w:val="0"/>
        </w:rPr>
        <w:t></w:t>
      </w:r>
      <w:r w:rsidR="00C0059F">
        <w:rPr>
          <w:rFonts w:asciiTheme="minorHAnsi" w:eastAsiaTheme="minorEastAsia" w:hAnsiTheme="minorHAnsi" w:cstheme="minorBidi"/>
          <w:b w:val="0"/>
          <w:sz w:val="22"/>
          <w:lang w:eastAsia="en-US"/>
        </w:rPr>
        <w:tab/>
      </w:r>
      <w:r w:rsidR="00C0059F" w:rsidRPr="003E4C92">
        <w:t>PUCCH resource indicator field in DL-related DCI indicates PUCCH resource for the triggered CSI report</w:t>
      </w:r>
    </w:p>
    <w:p w14:paraId="0055712E" w14:textId="77D74A83" w:rsidR="00C0059F" w:rsidRDefault="00833708">
      <w:pPr>
        <w:pStyle w:val="TOC1"/>
        <w:rPr>
          <w:rFonts w:asciiTheme="minorHAnsi" w:eastAsiaTheme="minorEastAsia" w:hAnsiTheme="minorHAnsi" w:cstheme="minorBidi"/>
          <w:b w:val="0"/>
          <w:sz w:val="22"/>
          <w:lang w:eastAsia="en-US"/>
        </w:rPr>
      </w:pPr>
      <w:r>
        <w:rPr>
          <w:rFonts w:ascii="Symbol" w:hAnsi="Symbol"/>
          <w:b w:val="0"/>
        </w:rPr>
        <w:tab/>
      </w:r>
      <w:r w:rsidR="00C0059F" w:rsidRPr="003E4C92">
        <w:rPr>
          <w:rFonts w:ascii="Symbol" w:hAnsi="Symbol"/>
          <w:b w:val="0"/>
        </w:rPr>
        <w:t></w:t>
      </w:r>
      <w:r w:rsidR="00C0059F">
        <w:rPr>
          <w:rFonts w:asciiTheme="minorHAnsi" w:eastAsiaTheme="minorEastAsia" w:hAnsiTheme="minorHAnsi" w:cstheme="minorBidi"/>
          <w:b w:val="0"/>
          <w:sz w:val="22"/>
          <w:lang w:eastAsia="en-US"/>
        </w:rPr>
        <w:tab/>
      </w:r>
      <w:r w:rsidR="00C0059F" w:rsidRPr="003E4C92">
        <w:t>The field is interpreted differently depending on if DCI contains DL grant only, CSI request only, or both</w:t>
      </w:r>
    </w:p>
    <w:p w14:paraId="68E38FE8" w14:textId="195273AF" w:rsidR="00C0059F" w:rsidRDefault="00833708">
      <w:pPr>
        <w:pStyle w:val="TOC1"/>
        <w:rPr>
          <w:rFonts w:asciiTheme="minorHAnsi" w:eastAsiaTheme="minorEastAsia" w:hAnsiTheme="minorHAnsi" w:cstheme="minorBidi"/>
          <w:b w:val="0"/>
          <w:sz w:val="22"/>
          <w:lang w:eastAsia="en-US"/>
        </w:rPr>
      </w:pPr>
      <w:r>
        <w:rPr>
          <w:rFonts w:ascii="Symbol" w:hAnsi="Symbol"/>
          <w:b w:val="0"/>
        </w:rPr>
        <w:tab/>
      </w:r>
      <w:r w:rsidR="00C0059F" w:rsidRPr="003E4C92">
        <w:rPr>
          <w:rFonts w:ascii="Symbol" w:hAnsi="Symbol"/>
          <w:b w:val="0"/>
        </w:rPr>
        <w:t></w:t>
      </w:r>
      <w:r w:rsidR="00C0059F">
        <w:rPr>
          <w:rFonts w:asciiTheme="minorHAnsi" w:eastAsiaTheme="minorEastAsia" w:hAnsiTheme="minorHAnsi" w:cstheme="minorBidi"/>
          <w:b w:val="0"/>
          <w:sz w:val="22"/>
          <w:lang w:eastAsia="en-US"/>
        </w:rPr>
        <w:tab/>
      </w:r>
      <w:r w:rsidR="00C0059F" w:rsidRPr="003E4C92">
        <w:t>Both bundling of HARQ-ACK and CSI in same PUCCH as well as indication of separate PUCCH is supported</w:t>
      </w:r>
    </w:p>
    <w:p w14:paraId="7D1498D6" w14:textId="77777777" w:rsidR="00C0059F" w:rsidRDefault="00C0059F">
      <w:pPr>
        <w:pStyle w:val="TOC1"/>
        <w:rPr>
          <w:rFonts w:asciiTheme="minorHAnsi" w:eastAsiaTheme="minorEastAsia" w:hAnsiTheme="minorHAnsi" w:cstheme="minorBidi"/>
          <w:b w:val="0"/>
          <w:sz w:val="22"/>
          <w:lang w:eastAsia="en-US"/>
        </w:rPr>
      </w:pPr>
      <w:r w:rsidRPr="003E4C92">
        <w:t>Proposal 8</w:t>
      </w:r>
      <w:r>
        <w:rPr>
          <w:rFonts w:asciiTheme="minorHAnsi" w:eastAsiaTheme="minorEastAsia" w:hAnsiTheme="minorHAnsi" w:cstheme="minorBidi"/>
          <w:b w:val="0"/>
          <w:sz w:val="22"/>
          <w:lang w:eastAsia="en-US"/>
        </w:rPr>
        <w:tab/>
      </w:r>
      <w:r w:rsidRPr="003E4C92">
        <w:t>Confirm the working assumption to support A-CSI on PUCCH for Y&gt;0</w:t>
      </w:r>
    </w:p>
    <w:p w14:paraId="1A384500" w14:textId="77777777" w:rsidR="00C0059F" w:rsidRDefault="00C0059F">
      <w:pPr>
        <w:pStyle w:val="TOC1"/>
        <w:rPr>
          <w:rFonts w:asciiTheme="minorHAnsi" w:eastAsiaTheme="minorEastAsia" w:hAnsiTheme="minorHAnsi" w:cstheme="minorBidi"/>
          <w:b w:val="0"/>
          <w:sz w:val="22"/>
          <w:lang w:eastAsia="en-US"/>
        </w:rPr>
      </w:pPr>
      <w:r w:rsidRPr="003E4C92">
        <w:t>Proposal 9</w:t>
      </w:r>
      <w:r>
        <w:rPr>
          <w:rFonts w:asciiTheme="minorHAnsi" w:eastAsiaTheme="minorEastAsia" w:hAnsiTheme="minorHAnsi" w:cstheme="minorBidi"/>
          <w:b w:val="0"/>
          <w:sz w:val="22"/>
          <w:lang w:eastAsia="en-US"/>
        </w:rPr>
        <w:tab/>
      </w:r>
      <w:r w:rsidRPr="003E4C92">
        <w:t>Aperiodic CSI feedback can be carried on long PUCCH</w:t>
      </w:r>
    </w:p>
    <w:p w14:paraId="7BBBE331" w14:textId="77777777" w:rsidR="00C0059F" w:rsidRDefault="00C0059F">
      <w:pPr>
        <w:pStyle w:val="TOC1"/>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FFS if semi-persistent CSI reporting on PUCCH is supported</w:t>
      </w:r>
    </w:p>
    <w:p w14:paraId="7207D8F7" w14:textId="77777777" w:rsidR="00C0059F" w:rsidRDefault="00C0059F">
      <w:pPr>
        <w:pStyle w:val="TOC1"/>
        <w:rPr>
          <w:rFonts w:asciiTheme="minorHAnsi" w:eastAsiaTheme="minorEastAsia" w:hAnsiTheme="minorHAnsi" w:cstheme="minorBidi"/>
          <w:b w:val="0"/>
          <w:sz w:val="22"/>
          <w:lang w:eastAsia="en-US"/>
        </w:rPr>
      </w:pPr>
      <w:r>
        <w:t>Proposal 11</w:t>
      </w:r>
      <w:r>
        <w:rPr>
          <w:rFonts w:asciiTheme="minorHAnsi" w:eastAsiaTheme="minorEastAsia" w:hAnsiTheme="minorHAnsi" w:cstheme="minorBidi"/>
          <w:b w:val="0"/>
          <w:sz w:val="22"/>
          <w:lang w:eastAsia="en-US"/>
        </w:rPr>
        <w:tab/>
      </w:r>
      <w:r>
        <w:t>Adopt the subband sizes in Table 5 for NR</w:t>
      </w:r>
    </w:p>
    <w:p w14:paraId="321B79D6" w14:textId="77777777" w:rsidR="00C0059F" w:rsidRDefault="00C0059F">
      <w:pPr>
        <w:pStyle w:val="TOC1"/>
        <w:rPr>
          <w:rFonts w:asciiTheme="minorHAnsi" w:eastAsiaTheme="minorEastAsia" w:hAnsiTheme="minorHAnsi" w:cstheme="minorBidi"/>
          <w:b w:val="0"/>
          <w:sz w:val="22"/>
          <w:lang w:eastAsia="en-US"/>
        </w:rPr>
      </w:pPr>
      <w:r>
        <w:t>Proposal 12</w:t>
      </w:r>
      <w:r>
        <w:rPr>
          <w:rFonts w:asciiTheme="minorHAnsi" w:eastAsiaTheme="minorEastAsia" w:hAnsiTheme="minorHAnsi" w:cstheme="minorBidi"/>
          <w:b w:val="0"/>
          <w:sz w:val="22"/>
          <w:lang w:eastAsia="en-US"/>
        </w:rPr>
        <w:tab/>
      </w:r>
      <w:r>
        <w:t xml:space="preserve">For codebook subset restriction for Type I single-panel codebook, beam restriction for rank 3-4 codebooks for 16,24 and 32 ports is based only on the bitmap of length </w:t>
      </w:r>
      <m:oMath>
        <m:r>
          <m:rPr>
            <m:sty m:val="bi"/>
          </m:rPr>
          <w:rPr>
            <w:rFonts w:ascii="Cambria Math" w:hAnsi="Cambria Math"/>
          </w:rPr>
          <m:t>N</m:t>
        </m:r>
        <m:r>
          <m:rPr>
            <m:sty m:val="bi"/>
          </m:rPr>
          <w:rPr>
            <w:rFonts w:ascii="Cambria Math" w:hAnsi="Cambria Math"/>
          </w:rPr>
          <m:t>1</m:t>
        </m:r>
        <m:r>
          <m:rPr>
            <m:sty m:val="bi"/>
          </m:rPr>
          <w:rPr>
            <w:rFonts w:ascii="Cambria Math" w:hAnsi="Cambria Math"/>
          </w:rPr>
          <m:t>N</m:t>
        </m:r>
        <m:r>
          <m:rPr>
            <m:sty m:val="bi"/>
          </m:rPr>
          <w:rPr>
            <w:rFonts w:ascii="Cambria Math" w:hAnsi="Cambria Math"/>
          </w:rPr>
          <m:t>2</m:t>
        </m:r>
        <m:r>
          <m:rPr>
            <m:sty m:val="bi"/>
          </m:rPr>
          <w:rPr>
            <w:rFonts w:ascii="Cambria Math" w:hAnsi="Cambria Math"/>
          </w:rPr>
          <m:t>O</m:t>
        </m:r>
        <m:r>
          <m:rPr>
            <m:sty m:val="bi"/>
          </m:rPr>
          <w:rPr>
            <w:rFonts w:ascii="Cambria Math" w:hAnsi="Cambria Math"/>
          </w:rPr>
          <m:t>1</m:t>
        </m:r>
        <m:r>
          <m:rPr>
            <m:sty m:val="bi"/>
          </m:rPr>
          <w:rPr>
            <w:rFonts w:ascii="Cambria Math" w:hAnsi="Cambria Math"/>
          </w:rPr>
          <m:t>O</m:t>
        </m:r>
        <m:r>
          <m:rPr>
            <m:sty m:val="bi"/>
          </m:rPr>
          <w:rPr>
            <w:rFonts w:ascii="Cambria Math" w:hAnsi="Cambria Math"/>
          </w:rPr>
          <m:t>2</m:t>
        </m:r>
      </m:oMath>
      <w:r w:rsidRPr="003E4C92">
        <w:rPr>
          <w:rFonts w:eastAsiaTheme="minorEastAsia"/>
        </w:rPr>
        <w:t xml:space="preserve"> that defines the beam restriction for remaining ranks</w:t>
      </w:r>
    </w:p>
    <w:p w14:paraId="631DD531" w14:textId="0B2CD03A" w:rsidR="00C0059F" w:rsidRDefault="00833708">
      <w:pPr>
        <w:pStyle w:val="TOC1"/>
        <w:rPr>
          <w:rFonts w:asciiTheme="minorHAnsi" w:eastAsiaTheme="minorEastAsia" w:hAnsiTheme="minorHAnsi" w:cstheme="minorBidi"/>
          <w:b w:val="0"/>
          <w:sz w:val="22"/>
          <w:lang w:eastAsia="en-US"/>
        </w:rPr>
      </w:pPr>
      <w:r>
        <w:rPr>
          <w:rFonts w:ascii="Symbol" w:hAnsi="Symbol"/>
          <w:b w:val="0"/>
          <w:spacing w:val="2"/>
          <w:lang w:eastAsia="en-US"/>
        </w:rPr>
        <w:tab/>
      </w:r>
      <w:r w:rsidR="00C0059F" w:rsidRPr="003E4C92">
        <w:rPr>
          <w:rFonts w:ascii="Symbol" w:hAnsi="Symbol"/>
          <w:b w:val="0"/>
          <w:spacing w:val="2"/>
          <w:lang w:eastAsia="en-US"/>
        </w:rPr>
        <w:t></w:t>
      </w:r>
      <w:r w:rsidR="00C0059F">
        <w:rPr>
          <w:rFonts w:asciiTheme="minorHAnsi" w:eastAsiaTheme="minorEastAsia" w:hAnsiTheme="minorHAnsi" w:cstheme="minorBidi"/>
          <w:b w:val="0"/>
          <w:sz w:val="22"/>
          <w:lang w:eastAsia="en-US"/>
        </w:rPr>
        <w:tab/>
      </w:r>
      <w:r w:rsidR="00C0059F" w:rsidRPr="003E4C92">
        <w:rPr>
          <w:rFonts w:eastAsiaTheme="minorEastAsia"/>
        </w:rPr>
        <w:t xml:space="preserve">A rank 3-4 PMI is restricted if it contains a restricted beam </w:t>
      </w:r>
      <m:oMath>
        <m:r>
          <m:rPr>
            <m:sty m:val="bi"/>
          </m:rPr>
          <w:rPr>
            <w:rFonts w:ascii="Cambria Math" w:hAnsi="Cambria Math"/>
            <w:spacing w:val="2"/>
          </w:rPr>
          <m:t>vl</m:t>
        </m:r>
        <m:r>
          <m:rPr>
            <m:sty m:val="bi"/>
          </m:rPr>
          <w:rPr>
            <w:rFonts w:ascii="Cambria Math" w:hAnsi="Cambria Math"/>
            <w:spacing w:val="2"/>
          </w:rPr>
          <m:t>2,m</m:t>
        </m:r>
      </m:oMath>
    </w:p>
    <w:p w14:paraId="0A889976" w14:textId="513CF7C4" w:rsidR="00C0059F" w:rsidRDefault="00833708">
      <w:pPr>
        <w:pStyle w:val="TOC1"/>
        <w:rPr>
          <w:rFonts w:asciiTheme="minorHAnsi" w:eastAsiaTheme="minorEastAsia" w:hAnsiTheme="minorHAnsi" w:cstheme="minorBidi"/>
          <w:b w:val="0"/>
          <w:sz w:val="22"/>
          <w:lang w:eastAsia="en-US"/>
        </w:rPr>
      </w:pPr>
      <w:r>
        <w:rPr>
          <w:rFonts w:ascii="Symbol" w:hAnsi="Symbol"/>
          <w:b w:val="0"/>
          <w:spacing w:val="2"/>
        </w:rPr>
        <w:tab/>
      </w:r>
      <w:r w:rsidR="00C0059F" w:rsidRPr="003E4C92">
        <w:rPr>
          <w:rFonts w:ascii="Symbol" w:hAnsi="Symbol"/>
          <w:b w:val="0"/>
          <w:spacing w:val="2"/>
        </w:rPr>
        <w:t></w:t>
      </w:r>
      <w:r w:rsidR="00C0059F">
        <w:rPr>
          <w:rFonts w:asciiTheme="minorHAnsi" w:eastAsiaTheme="minorEastAsia" w:hAnsiTheme="minorHAnsi" w:cstheme="minorBidi"/>
          <w:b w:val="0"/>
          <w:sz w:val="22"/>
          <w:lang w:eastAsia="en-US"/>
        </w:rPr>
        <w:tab/>
      </w:r>
      <m:oMath>
        <m:r>
          <m:rPr>
            <m:sty m:val="bi"/>
          </m:rPr>
          <w:rPr>
            <w:rFonts w:ascii="Cambria Math" w:hAnsi="Cambria Math"/>
            <w:spacing w:val="2"/>
          </w:rPr>
          <m:t>vl</m:t>
        </m:r>
        <m:r>
          <m:rPr>
            <m:sty m:val="bi"/>
          </m:rPr>
          <w:rPr>
            <w:rFonts w:ascii="Cambria Math" w:hAnsi="Cambria Math"/>
            <w:spacing w:val="2"/>
          </w:rPr>
          <m:t>2,m</m:t>
        </m:r>
      </m:oMath>
      <w:r w:rsidR="00C0059F" w:rsidRPr="003E4C92">
        <w:rPr>
          <w:rFonts w:asciiTheme="minorHAnsi" w:eastAsiaTheme="minorEastAsia" w:hAnsiTheme="minorHAnsi"/>
          <w:spacing w:val="2"/>
        </w:rPr>
        <w:t xml:space="preserve"> is restricted if</w:t>
      </w:r>
      <w:r w:rsidR="00C0059F" w:rsidRPr="003E4C92">
        <w:rPr>
          <w:rFonts w:asciiTheme="minorHAnsi" w:hAnsiTheme="minorHAnsi"/>
          <w:spacing w:val="2"/>
        </w:rPr>
        <w:t xml:space="preserve"> </w:t>
      </w:r>
      <w:r w:rsidR="00C0059F" w:rsidRPr="003E4C92">
        <w:rPr>
          <w:rFonts w:asciiTheme="minorHAnsi" w:hAnsiTheme="minorHAnsi"/>
          <w:i/>
          <w:spacing w:val="2"/>
        </w:rPr>
        <w:t>any</w:t>
      </w:r>
      <w:r w:rsidR="00C0059F" w:rsidRPr="003E4C92">
        <w:rPr>
          <w:rFonts w:asciiTheme="minorHAnsi" w:hAnsiTheme="minorHAnsi"/>
          <w:spacing w:val="2"/>
        </w:rPr>
        <w:t xml:space="preserve"> of </w:t>
      </w:r>
      <m:oMath>
        <m:r>
          <m:rPr>
            <m:sty m:val="bi"/>
          </m:rPr>
          <w:rPr>
            <w:rFonts w:ascii="Cambria Math" w:hAnsi="Cambria Math"/>
            <w:spacing w:val="2"/>
          </w:rPr>
          <m:t>vl</m:t>
        </m:r>
        <m:r>
          <m:rPr>
            <m:sty m:val="bi"/>
          </m:rPr>
          <w:rPr>
            <w:rFonts w:ascii="Cambria Math" w:hAnsi="Cambria Math"/>
            <w:spacing w:val="2"/>
          </w:rPr>
          <m:t xml:space="preserve">1,m </m:t>
        </m:r>
      </m:oMath>
      <w:r w:rsidR="00C0059F" w:rsidRPr="003E4C92">
        <w:rPr>
          <w:rFonts w:asciiTheme="minorHAnsi" w:eastAsiaTheme="minorEastAsia" w:hAnsiTheme="minorHAnsi"/>
          <w:spacing w:val="2"/>
        </w:rPr>
        <w:t>such that</w:t>
      </w:r>
      <w:r w:rsidR="00C0059F" w:rsidRPr="003E4C92">
        <w:rPr>
          <w:rFonts w:asciiTheme="minorHAnsi" w:hAnsiTheme="minorHAnsi"/>
          <w:spacing w:val="2"/>
        </w:rPr>
        <w:t xml:space="preserve"> </w:t>
      </w:r>
      <m:oMath>
        <m:r>
          <m:rPr>
            <m:sty m:val="bi"/>
          </m:rPr>
          <w:rPr>
            <w:rFonts w:ascii="Cambria Math" w:hAnsi="Cambria Math"/>
            <w:spacing w:val="2"/>
          </w:rPr>
          <m:t>l</m:t>
        </m:r>
        <m:r>
          <m:rPr>
            <m:sty m:val="bi"/>
          </m:rPr>
          <w:rPr>
            <w:rFonts w:ascii="Cambria Math" w:hAnsi="Cambria Math"/>
            <w:spacing w:val="2"/>
          </w:rPr>
          <m:t>1</m:t>
        </m:r>
      </m:oMath>
      <w:r w:rsidR="00C0059F" w:rsidRPr="003E4C92">
        <w:rPr>
          <w:rFonts w:asciiTheme="minorHAnsi" w:eastAsiaTheme="minorEastAsia" w:hAnsiTheme="minorHAnsi"/>
          <w:spacing w:val="2"/>
        </w:rPr>
        <w:t xml:space="preserve"> </w:t>
      </w:r>
      <m:oMath>
        <m:r>
          <m:rPr>
            <m:sty m:val="bi"/>
          </m:rPr>
          <w:rPr>
            <w:rFonts w:ascii="Cambria Math" w:eastAsiaTheme="minorEastAsia" w:hAnsi="Cambria Math"/>
            <w:spacing w:val="2"/>
          </w:rPr>
          <m:t>∈</m:t>
        </m:r>
      </m:oMath>
      <w:r w:rsidR="00C0059F" w:rsidRPr="003E4C92">
        <w:rPr>
          <w:rFonts w:asciiTheme="minorHAnsi" w:eastAsiaTheme="minorEastAsia" w:hAnsiTheme="minorHAnsi"/>
          <w:spacing w:val="2"/>
        </w:rPr>
        <w:t xml:space="preserve">  </w:t>
      </w:r>
      <m:oMath>
        <m:r>
          <m:rPr>
            <m:sty m:val="bi"/>
          </m:rPr>
          <w:rPr>
            <w:rFonts w:ascii="Cambria Math" w:hAnsi="Cambria Math"/>
            <w:spacing w:val="2"/>
          </w:rPr>
          <m:t>[</m:t>
        </m:r>
        <m:r>
          <m:rPr>
            <m:sty m:val="b"/>
          </m:rPr>
          <w:rPr>
            <w:rFonts w:ascii="Cambria Math" w:hAnsi="Cambria Math"/>
            <w:spacing w:val="2"/>
          </w:rPr>
          <m:t>mod(</m:t>
        </m:r>
        <m:r>
          <m:rPr>
            <m:sty m:val="bi"/>
          </m:rPr>
          <w:rPr>
            <w:rFonts w:ascii="Cambria Math" w:hAnsi="Cambria Math"/>
            <w:spacing w:val="2"/>
          </w:rPr>
          <m:t>2</m:t>
        </m:r>
        <m:r>
          <m:rPr>
            <m:sty m:val="bi"/>
          </m:rPr>
          <w:rPr>
            <w:rFonts w:ascii="Cambria Math" w:hAnsi="Cambria Math"/>
            <w:spacing w:val="2"/>
          </w:rPr>
          <m:t>l</m:t>
        </m:r>
        <m:r>
          <m:rPr>
            <m:sty m:val="bi"/>
          </m:rPr>
          <w:rPr>
            <w:rFonts w:ascii="Cambria Math" w:hAnsi="Cambria Math"/>
            <w:spacing w:val="2"/>
          </w:rPr>
          <m:t>2-1,</m:t>
        </m:r>
        <m:r>
          <m:rPr>
            <m:sty m:val="bi"/>
          </m:rPr>
          <w:rPr>
            <w:rFonts w:ascii="Cambria Math" w:hAnsi="Cambria Math"/>
          </w:rPr>
          <m:t>N</m:t>
        </m:r>
        <m:r>
          <m:rPr>
            <m:sty m:val="bi"/>
          </m:rPr>
          <w:rPr>
            <w:rFonts w:ascii="Cambria Math" w:hAnsi="Cambria Math"/>
          </w:rPr>
          <m:t>1</m:t>
        </m:r>
        <m:r>
          <m:rPr>
            <m:sty m:val="bi"/>
          </m:rPr>
          <w:rPr>
            <w:rFonts w:ascii="Cambria Math" w:hAnsi="Cambria Math"/>
          </w:rPr>
          <m:t>N</m:t>
        </m:r>
        <m:r>
          <m:rPr>
            <m:sty m:val="bi"/>
          </m:rPr>
          <w:rPr>
            <w:rFonts w:ascii="Cambria Math" w:hAnsi="Cambria Math"/>
          </w:rPr>
          <m:t>2</m:t>
        </m:r>
        <m:r>
          <m:rPr>
            <m:sty m:val="bi"/>
          </m:rPr>
          <w:rPr>
            <w:rFonts w:ascii="Cambria Math" w:hAnsi="Cambria Math"/>
          </w:rPr>
          <m:t>O</m:t>
        </m:r>
        <m:r>
          <m:rPr>
            <m:sty m:val="bi"/>
          </m:rPr>
          <w:rPr>
            <w:rFonts w:ascii="Cambria Math" w:hAnsi="Cambria Math"/>
          </w:rPr>
          <m:t>1</m:t>
        </m:r>
        <m:r>
          <m:rPr>
            <m:sty m:val="bi"/>
          </m:rPr>
          <w:rPr>
            <w:rFonts w:ascii="Cambria Math" w:hAnsi="Cambria Math"/>
          </w:rPr>
          <m:t>O</m:t>
        </m:r>
        <m:r>
          <m:rPr>
            <m:sty m:val="bi"/>
          </m:rPr>
          <w:rPr>
            <w:rFonts w:ascii="Cambria Math" w:hAnsi="Cambria Math"/>
          </w:rPr>
          <m:t>2)</m:t>
        </m:r>
        <m:r>
          <m:rPr>
            <m:sty m:val="bi"/>
          </m:rPr>
          <w:rPr>
            <w:rFonts w:ascii="Cambria Math" w:hAnsi="Cambria Math"/>
            <w:spacing w:val="2"/>
          </w:rPr>
          <m:t xml:space="preserve">, </m:t>
        </m:r>
        <m:r>
          <m:rPr>
            <m:sty m:val="b"/>
          </m:rPr>
          <w:rPr>
            <w:rFonts w:ascii="Cambria Math" w:hAnsi="Cambria Math"/>
            <w:spacing w:val="2"/>
          </w:rPr>
          <m:t>mod</m:t>
        </m:r>
        <m:r>
          <m:rPr>
            <m:sty m:val="bi"/>
          </m:rPr>
          <w:rPr>
            <w:rFonts w:ascii="Cambria Math" w:hAnsi="Cambria Math"/>
            <w:spacing w:val="2"/>
          </w:rPr>
          <m:t>(2</m:t>
        </m:r>
        <m:r>
          <m:rPr>
            <m:sty m:val="bi"/>
          </m:rPr>
          <w:rPr>
            <w:rFonts w:ascii="Cambria Math" w:hAnsi="Cambria Math"/>
            <w:spacing w:val="2"/>
          </w:rPr>
          <m:t>l</m:t>
        </m:r>
        <m:r>
          <m:rPr>
            <m:sty m:val="bi"/>
          </m:rPr>
          <w:rPr>
            <w:rFonts w:ascii="Cambria Math" w:hAnsi="Cambria Math"/>
            <w:spacing w:val="2"/>
          </w:rPr>
          <m:t>2+1,</m:t>
        </m:r>
        <m:r>
          <m:rPr>
            <m:sty m:val="bi"/>
          </m:rPr>
          <w:rPr>
            <w:rFonts w:ascii="Cambria Math" w:hAnsi="Cambria Math"/>
          </w:rPr>
          <m:t>N</m:t>
        </m:r>
        <m:r>
          <m:rPr>
            <m:sty m:val="bi"/>
          </m:rPr>
          <w:rPr>
            <w:rFonts w:ascii="Cambria Math" w:hAnsi="Cambria Math"/>
          </w:rPr>
          <m:t>1</m:t>
        </m:r>
        <m:r>
          <m:rPr>
            <m:sty m:val="bi"/>
          </m:rPr>
          <w:rPr>
            <w:rFonts w:ascii="Cambria Math" w:hAnsi="Cambria Math"/>
          </w:rPr>
          <m:t>N</m:t>
        </m:r>
        <m:r>
          <m:rPr>
            <m:sty m:val="bi"/>
          </m:rPr>
          <w:rPr>
            <w:rFonts w:ascii="Cambria Math" w:hAnsi="Cambria Math"/>
          </w:rPr>
          <m:t>2</m:t>
        </m:r>
        <m:r>
          <m:rPr>
            <m:sty m:val="bi"/>
          </m:rPr>
          <w:rPr>
            <w:rFonts w:ascii="Cambria Math" w:hAnsi="Cambria Math"/>
          </w:rPr>
          <m:t>O</m:t>
        </m:r>
        <m:r>
          <m:rPr>
            <m:sty m:val="bi"/>
          </m:rPr>
          <w:rPr>
            <w:rFonts w:ascii="Cambria Math" w:hAnsi="Cambria Math"/>
          </w:rPr>
          <m:t>1</m:t>
        </m:r>
        <m:r>
          <m:rPr>
            <m:sty m:val="bi"/>
          </m:rPr>
          <w:rPr>
            <w:rFonts w:ascii="Cambria Math" w:hAnsi="Cambria Math"/>
          </w:rPr>
          <m:t>O</m:t>
        </m:r>
        <m:r>
          <m:rPr>
            <m:sty m:val="bi"/>
          </m:rPr>
          <w:rPr>
            <w:rFonts w:ascii="Cambria Math" w:hAnsi="Cambria Math"/>
          </w:rPr>
          <m:t>2)</m:t>
        </m:r>
        <m:r>
          <m:rPr>
            <m:sty m:val="bi"/>
          </m:rPr>
          <w:rPr>
            <w:rFonts w:ascii="Cambria Math" w:hAnsi="Cambria Math"/>
            <w:spacing w:val="2"/>
          </w:rPr>
          <m:t>]</m:t>
        </m:r>
      </m:oMath>
      <w:r w:rsidR="00C0059F" w:rsidRPr="003E4C92">
        <w:rPr>
          <w:rFonts w:asciiTheme="minorHAnsi" w:eastAsiaTheme="minorEastAsia" w:hAnsiTheme="minorHAnsi"/>
          <w:spacing w:val="2"/>
        </w:rPr>
        <w:t xml:space="preserve"> are restricted</w:t>
      </w:r>
    </w:p>
    <w:p w14:paraId="3574037B" w14:textId="2AFA0AF9" w:rsidR="00C0059F" w:rsidRDefault="00833708">
      <w:pPr>
        <w:pStyle w:val="TOC1"/>
        <w:rPr>
          <w:rFonts w:asciiTheme="minorHAnsi" w:eastAsiaTheme="minorEastAsia" w:hAnsiTheme="minorHAnsi" w:cstheme="minorBidi"/>
          <w:b w:val="0"/>
          <w:sz w:val="22"/>
          <w:lang w:eastAsia="en-US"/>
        </w:rPr>
      </w:pPr>
      <w:r>
        <w:rPr>
          <w:rFonts w:ascii="Symbol" w:hAnsi="Symbol"/>
          <w:b w:val="0"/>
          <w:spacing w:val="2"/>
        </w:rPr>
        <w:tab/>
      </w:r>
      <w:r w:rsidR="00C0059F" w:rsidRPr="003E4C92">
        <w:rPr>
          <w:rFonts w:ascii="Symbol" w:hAnsi="Symbol"/>
          <w:b w:val="0"/>
          <w:spacing w:val="2"/>
        </w:rPr>
        <w:t></w:t>
      </w:r>
      <w:r w:rsidR="00C0059F">
        <w:rPr>
          <w:rFonts w:asciiTheme="minorHAnsi" w:eastAsiaTheme="minorEastAsia" w:hAnsiTheme="minorHAnsi" w:cstheme="minorBidi"/>
          <w:b w:val="0"/>
          <w:sz w:val="22"/>
          <w:lang w:eastAsia="en-US"/>
        </w:rPr>
        <w:tab/>
      </w:r>
      <w:r w:rsidR="00C0059F" w:rsidRPr="003E4C92">
        <w:rPr>
          <w:rFonts w:asciiTheme="minorHAnsi" w:eastAsiaTheme="minorEastAsia" w:hAnsiTheme="minorHAnsi"/>
          <w:spacing w:val="2"/>
        </w:rPr>
        <w:t xml:space="preserve">Restriction of </w:t>
      </w:r>
      <m:oMath>
        <m:r>
          <m:rPr>
            <m:sty m:val="bi"/>
          </m:rPr>
          <w:rPr>
            <w:rFonts w:ascii="Cambria Math" w:hAnsi="Cambria Math"/>
            <w:spacing w:val="2"/>
          </w:rPr>
          <m:t>vl</m:t>
        </m:r>
        <m:r>
          <m:rPr>
            <m:sty m:val="bi"/>
          </m:rPr>
          <w:rPr>
            <w:rFonts w:ascii="Cambria Math" w:hAnsi="Cambria Math"/>
            <w:spacing w:val="2"/>
          </w:rPr>
          <m:t>1,m</m:t>
        </m:r>
      </m:oMath>
      <w:r w:rsidR="00C0059F" w:rsidRPr="003E4C92">
        <w:rPr>
          <w:rFonts w:asciiTheme="minorHAnsi" w:eastAsiaTheme="minorEastAsia" w:hAnsiTheme="minorHAnsi"/>
          <w:spacing w:val="2"/>
        </w:rPr>
        <w:t xml:space="preserve"> is given by </w:t>
      </w:r>
      <w:r w:rsidR="00C0059F">
        <w:t xml:space="preserve">the bitmap of length </w:t>
      </w:r>
      <m:oMath>
        <m:r>
          <m:rPr>
            <m:sty m:val="bi"/>
          </m:rPr>
          <w:rPr>
            <w:rFonts w:ascii="Cambria Math" w:hAnsi="Cambria Math"/>
          </w:rPr>
          <m:t>N</m:t>
        </m:r>
        <m:r>
          <m:rPr>
            <m:sty m:val="bi"/>
          </m:rPr>
          <w:rPr>
            <w:rFonts w:ascii="Cambria Math" w:hAnsi="Cambria Math"/>
          </w:rPr>
          <m:t>1</m:t>
        </m:r>
        <m:r>
          <m:rPr>
            <m:sty m:val="bi"/>
          </m:rPr>
          <w:rPr>
            <w:rFonts w:ascii="Cambria Math" w:hAnsi="Cambria Math" w:cs="Cambria Math"/>
          </w:rPr>
          <m:t>N</m:t>
        </m:r>
        <m:r>
          <m:rPr>
            <m:sty m:val="bi"/>
          </m:rPr>
          <w:rPr>
            <w:rFonts w:ascii="Cambria Math" w:hAnsi="Cambria Math"/>
          </w:rPr>
          <m:t>2</m:t>
        </m:r>
        <m:r>
          <m:rPr>
            <m:sty m:val="bi"/>
          </m:rPr>
          <w:rPr>
            <w:rFonts w:ascii="Cambria Math" w:hAnsi="Cambria Math"/>
          </w:rPr>
          <m:t>O</m:t>
        </m:r>
        <m:r>
          <m:rPr>
            <m:sty m:val="bi"/>
          </m:rPr>
          <w:rPr>
            <w:rFonts w:ascii="Cambria Math" w:hAnsi="Cambria Math"/>
          </w:rPr>
          <m:t>1</m:t>
        </m:r>
        <m:r>
          <m:rPr>
            <m:sty m:val="bi"/>
          </m:rPr>
          <w:rPr>
            <w:rFonts w:ascii="Cambria Math" w:hAnsi="Cambria Math"/>
          </w:rPr>
          <m:t>O</m:t>
        </m:r>
        <m:r>
          <m:rPr>
            <m:sty m:val="bi"/>
          </m:rPr>
          <w:rPr>
            <w:rFonts w:ascii="Cambria Math" w:hAnsi="Cambria Math"/>
          </w:rPr>
          <m:t>2</m:t>
        </m:r>
      </m:oMath>
    </w:p>
    <w:p w14:paraId="3EB667B1" w14:textId="77777777" w:rsidR="00C0059F" w:rsidRDefault="00C0059F">
      <w:pPr>
        <w:pStyle w:val="TOC1"/>
        <w:rPr>
          <w:rFonts w:asciiTheme="minorHAnsi" w:eastAsiaTheme="minorEastAsia" w:hAnsiTheme="minorHAnsi" w:cstheme="minorBidi"/>
          <w:b w:val="0"/>
          <w:sz w:val="22"/>
          <w:lang w:eastAsia="en-US"/>
        </w:rPr>
      </w:pPr>
      <w:r>
        <w:t>Proposal 13</w:t>
      </w:r>
      <w:r>
        <w:rPr>
          <w:rFonts w:asciiTheme="minorHAnsi" w:eastAsiaTheme="minorEastAsia" w:hAnsiTheme="minorHAnsi" w:cstheme="minorBidi"/>
          <w:b w:val="0"/>
          <w:sz w:val="22"/>
          <w:lang w:eastAsia="en-US"/>
        </w:rPr>
        <w:tab/>
      </w:r>
      <w:r>
        <w:t>Consider at least 2, 5, 10, 20, 40, 80, 160 ms as CSI reporting periodicities for P/SP-CSI, at least for Type I reporting</w:t>
      </w:r>
    </w:p>
    <w:p w14:paraId="76B4BB41" w14:textId="77777777" w:rsidR="00C0059F" w:rsidRDefault="00C0059F">
      <w:pPr>
        <w:pStyle w:val="TOC1"/>
        <w:rPr>
          <w:rFonts w:asciiTheme="minorHAnsi" w:eastAsiaTheme="minorEastAsia" w:hAnsiTheme="minorHAnsi" w:cstheme="minorBidi"/>
          <w:b w:val="0"/>
          <w:sz w:val="22"/>
          <w:lang w:eastAsia="en-US"/>
        </w:rPr>
      </w:pPr>
      <w:r w:rsidRPr="003E4C92">
        <w:lastRenderedPageBreak/>
        <w:t>Proposal 14</w:t>
      </w:r>
      <w:r>
        <w:rPr>
          <w:rFonts w:asciiTheme="minorHAnsi" w:eastAsiaTheme="minorEastAsia" w:hAnsiTheme="minorHAnsi" w:cstheme="minorBidi"/>
          <w:b w:val="0"/>
          <w:sz w:val="22"/>
          <w:lang w:eastAsia="en-US"/>
        </w:rPr>
        <w:tab/>
      </w:r>
      <w:r w:rsidRPr="003E4C92">
        <w:t>Allowed PUSCH timing offsets Y are the same regardless if UCI is present or not</w:t>
      </w:r>
    </w:p>
    <w:p w14:paraId="60B357CF" w14:textId="604BC0A4"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126" w:name="_In-sequence_SDU_delivery"/>
      <w:bookmarkEnd w:id="126"/>
      <w:r w:rsidRPr="00CE0424">
        <w:t>References</w:t>
      </w:r>
    </w:p>
    <w:p w14:paraId="3BC9304B" w14:textId="3AEB54CA" w:rsidR="003A7EF3" w:rsidRDefault="005B7F75" w:rsidP="00CE0424">
      <w:pPr>
        <w:pStyle w:val="Reference"/>
      </w:pPr>
      <w:bookmarkStart w:id="127" w:name="_Ref494637800"/>
      <w:r w:rsidRPr="00E6339A">
        <w:t>R1-</w:t>
      </w:r>
      <w:r w:rsidR="00C4481A" w:rsidRPr="00E6339A">
        <w:t>171</w:t>
      </w:r>
      <w:r w:rsidR="00C4481A" w:rsidRPr="00C4481A">
        <w:t>8736</w:t>
      </w:r>
      <w:r w:rsidR="00C4481A">
        <w:t xml:space="preserve"> </w:t>
      </w:r>
      <w:r>
        <w:t>“Codebook Subset Restriction”, Ericsson, RAN1#90bis, Prague</w:t>
      </w:r>
      <w:bookmarkEnd w:id="127"/>
    </w:p>
    <w:p w14:paraId="4245DBFE" w14:textId="0F13DAF8" w:rsidR="00DF63CA" w:rsidRDefault="00DF63CA" w:rsidP="00DF63CA">
      <w:pPr>
        <w:pStyle w:val="Reference"/>
      </w:pPr>
      <w:bookmarkStart w:id="128" w:name="_Ref494739387"/>
      <w:r w:rsidRPr="00DF63CA">
        <w:t xml:space="preserve">R1-1718442 </w:t>
      </w:r>
      <w:r>
        <w:t>“</w:t>
      </w:r>
      <w:r w:rsidRPr="00DF63CA">
        <w:t>On semi-persistent CSI reporting on PUSCH</w:t>
      </w:r>
      <w:r>
        <w:t>”, Ericsson, RAN1#90bis, Prague</w:t>
      </w:r>
      <w:bookmarkStart w:id="129" w:name="_GoBack"/>
      <w:bookmarkEnd w:id="128"/>
      <w:bookmarkEnd w:id="129"/>
    </w:p>
    <w:p w14:paraId="19FDBFB8" w14:textId="4D16BD47" w:rsidR="00DF63CA" w:rsidRPr="00CE0424" w:rsidRDefault="00DF63CA" w:rsidP="00E6339A">
      <w:pPr>
        <w:pStyle w:val="Reference"/>
        <w:numPr>
          <w:ilvl w:val="0"/>
          <w:numId w:val="0"/>
        </w:numPr>
        <w:ind w:left="567"/>
      </w:pPr>
    </w:p>
    <w:sectPr w:rsidR="00DF63CA" w:rsidRPr="00CE0424" w:rsidSect="00C02A4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F4ED07" w14:textId="77777777" w:rsidR="00B02109" w:rsidRDefault="00B02109">
      <w:r>
        <w:separator/>
      </w:r>
    </w:p>
  </w:endnote>
  <w:endnote w:type="continuationSeparator" w:id="0">
    <w:p w14:paraId="7E99920D" w14:textId="77777777" w:rsidR="00B02109" w:rsidRDefault="00B02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0A63E" w14:textId="77777777" w:rsidR="00833708" w:rsidRDefault="008337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14090355" w:rsidR="00A7582F" w:rsidRPr="00833708" w:rsidRDefault="00A7582F" w:rsidP="008337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21EAA" w14:textId="77777777" w:rsidR="00833708" w:rsidRDefault="008337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D49C8" w14:textId="77777777" w:rsidR="00B02109" w:rsidRDefault="00B02109">
      <w:r>
        <w:separator/>
      </w:r>
    </w:p>
  </w:footnote>
  <w:footnote w:type="continuationSeparator" w:id="0">
    <w:p w14:paraId="67846F85" w14:textId="77777777" w:rsidR="00B02109" w:rsidRDefault="00B02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38D19CDC" w:rsidR="00A7582F" w:rsidRPr="00833708" w:rsidRDefault="00A7582F" w:rsidP="008337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D1E0C" w14:textId="77777777" w:rsidR="00833708" w:rsidRDefault="008337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BED54" w14:textId="77777777" w:rsidR="00833708" w:rsidRDefault="008337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315C38"/>
    <w:multiLevelType w:val="hybridMultilevel"/>
    <w:tmpl w:val="31D8A98C"/>
    <w:lvl w:ilvl="0" w:tplc="0DDE72B4">
      <w:start w:val="1"/>
      <w:numFmt w:val="bullet"/>
      <w:lvlText w:val="›"/>
      <w:lvlJc w:val="left"/>
      <w:pPr>
        <w:tabs>
          <w:tab w:val="num" w:pos="720"/>
        </w:tabs>
        <w:ind w:left="720" w:hanging="360"/>
      </w:pPr>
      <w:rPr>
        <w:rFonts w:ascii="Arial" w:hAnsi="Arial" w:hint="default"/>
      </w:rPr>
    </w:lvl>
    <w:lvl w:ilvl="1" w:tplc="D2AE06DA" w:tentative="1">
      <w:start w:val="1"/>
      <w:numFmt w:val="bullet"/>
      <w:lvlText w:val="›"/>
      <w:lvlJc w:val="left"/>
      <w:pPr>
        <w:tabs>
          <w:tab w:val="num" w:pos="1440"/>
        </w:tabs>
        <w:ind w:left="1440" w:hanging="360"/>
      </w:pPr>
      <w:rPr>
        <w:rFonts w:ascii="Arial" w:hAnsi="Arial" w:hint="default"/>
      </w:rPr>
    </w:lvl>
    <w:lvl w:ilvl="2" w:tplc="3D8EE62A" w:tentative="1">
      <w:start w:val="1"/>
      <w:numFmt w:val="bullet"/>
      <w:lvlText w:val="›"/>
      <w:lvlJc w:val="left"/>
      <w:pPr>
        <w:tabs>
          <w:tab w:val="num" w:pos="2160"/>
        </w:tabs>
        <w:ind w:left="2160" w:hanging="360"/>
      </w:pPr>
      <w:rPr>
        <w:rFonts w:ascii="Arial" w:hAnsi="Arial" w:hint="default"/>
      </w:rPr>
    </w:lvl>
    <w:lvl w:ilvl="3" w:tplc="6AC691A2">
      <w:start w:val="1"/>
      <w:numFmt w:val="bullet"/>
      <w:lvlText w:val="›"/>
      <w:lvlJc w:val="left"/>
      <w:pPr>
        <w:tabs>
          <w:tab w:val="num" w:pos="2880"/>
        </w:tabs>
        <w:ind w:left="2880" w:hanging="360"/>
      </w:pPr>
      <w:rPr>
        <w:rFonts w:ascii="Arial" w:hAnsi="Arial" w:hint="default"/>
      </w:rPr>
    </w:lvl>
    <w:lvl w:ilvl="4" w:tplc="7DA213A8" w:tentative="1">
      <w:start w:val="1"/>
      <w:numFmt w:val="bullet"/>
      <w:lvlText w:val="›"/>
      <w:lvlJc w:val="left"/>
      <w:pPr>
        <w:tabs>
          <w:tab w:val="num" w:pos="3600"/>
        </w:tabs>
        <w:ind w:left="3600" w:hanging="360"/>
      </w:pPr>
      <w:rPr>
        <w:rFonts w:ascii="Arial" w:hAnsi="Arial" w:hint="default"/>
      </w:rPr>
    </w:lvl>
    <w:lvl w:ilvl="5" w:tplc="76284FFE" w:tentative="1">
      <w:start w:val="1"/>
      <w:numFmt w:val="bullet"/>
      <w:lvlText w:val="›"/>
      <w:lvlJc w:val="left"/>
      <w:pPr>
        <w:tabs>
          <w:tab w:val="num" w:pos="4320"/>
        </w:tabs>
        <w:ind w:left="4320" w:hanging="360"/>
      </w:pPr>
      <w:rPr>
        <w:rFonts w:ascii="Arial" w:hAnsi="Arial" w:hint="default"/>
      </w:rPr>
    </w:lvl>
    <w:lvl w:ilvl="6" w:tplc="4F98E67C" w:tentative="1">
      <w:start w:val="1"/>
      <w:numFmt w:val="bullet"/>
      <w:lvlText w:val="›"/>
      <w:lvlJc w:val="left"/>
      <w:pPr>
        <w:tabs>
          <w:tab w:val="num" w:pos="5040"/>
        </w:tabs>
        <w:ind w:left="5040" w:hanging="360"/>
      </w:pPr>
      <w:rPr>
        <w:rFonts w:ascii="Arial" w:hAnsi="Arial" w:hint="default"/>
      </w:rPr>
    </w:lvl>
    <w:lvl w:ilvl="7" w:tplc="A0E054B2" w:tentative="1">
      <w:start w:val="1"/>
      <w:numFmt w:val="bullet"/>
      <w:lvlText w:val="›"/>
      <w:lvlJc w:val="left"/>
      <w:pPr>
        <w:tabs>
          <w:tab w:val="num" w:pos="5760"/>
        </w:tabs>
        <w:ind w:left="5760" w:hanging="360"/>
      </w:pPr>
      <w:rPr>
        <w:rFonts w:ascii="Arial" w:hAnsi="Arial" w:hint="default"/>
      </w:rPr>
    </w:lvl>
    <w:lvl w:ilvl="8" w:tplc="C05AF3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5811B9"/>
    <w:multiLevelType w:val="hybridMultilevel"/>
    <w:tmpl w:val="0D6AD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520451"/>
    <w:multiLevelType w:val="hybridMultilevel"/>
    <w:tmpl w:val="AF525362"/>
    <w:lvl w:ilvl="0" w:tplc="2C5C1CD8">
      <w:start w:val="1"/>
      <w:numFmt w:val="bullet"/>
      <w:lvlText w:val="•"/>
      <w:lvlJc w:val="left"/>
      <w:pPr>
        <w:tabs>
          <w:tab w:val="num" w:pos="720"/>
        </w:tabs>
        <w:ind w:left="720" w:hanging="360"/>
      </w:pPr>
      <w:rPr>
        <w:rFonts w:ascii="Arial" w:hAnsi="Arial" w:hint="default"/>
      </w:rPr>
    </w:lvl>
    <w:lvl w:ilvl="1" w:tplc="041A971C">
      <w:start w:val="65"/>
      <w:numFmt w:val="bullet"/>
      <w:lvlText w:val="–"/>
      <w:lvlJc w:val="left"/>
      <w:pPr>
        <w:tabs>
          <w:tab w:val="num" w:pos="1440"/>
        </w:tabs>
        <w:ind w:left="1440" w:hanging="360"/>
      </w:pPr>
      <w:rPr>
        <w:rFonts w:ascii="Arial" w:hAnsi="Arial" w:hint="default"/>
      </w:rPr>
    </w:lvl>
    <w:lvl w:ilvl="2" w:tplc="B1ACBBF4">
      <w:start w:val="1"/>
      <w:numFmt w:val="bullet"/>
      <w:lvlText w:val="•"/>
      <w:lvlJc w:val="left"/>
      <w:pPr>
        <w:tabs>
          <w:tab w:val="num" w:pos="2160"/>
        </w:tabs>
        <w:ind w:left="2160" w:hanging="360"/>
      </w:pPr>
      <w:rPr>
        <w:rFonts w:ascii="Arial" w:hAnsi="Arial" w:hint="default"/>
      </w:rPr>
    </w:lvl>
    <w:lvl w:ilvl="3" w:tplc="1C8CA634">
      <w:start w:val="1"/>
      <w:numFmt w:val="bullet"/>
      <w:lvlText w:val="•"/>
      <w:lvlJc w:val="left"/>
      <w:pPr>
        <w:tabs>
          <w:tab w:val="num" w:pos="2880"/>
        </w:tabs>
        <w:ind w:left="2880" w:hanging="360"/>
      </w:pPr>
      <w:rPr>
        <w:rFonts w:ascii="Arial" w:hAnsi="Arial" w:hint="default"/>
      </w:rPr>
    </w:lvl>
    <w:lvl w:ilvl="4" w:tplc="860E69F8" w:tentative="1">
      <w:start w:val="1"/>
      <w:numFmt w:val="bullet"/>
      <w:lvlText w:val="•"/>
      <w:lvlJc w:val="left"/>
      <w:pPr>
        <w:tabs>
          <w:tab w:val="num" w:pos="3600"/>
        </w:tabs>
        <w:ind w:left="3600" w:hanging="360"/>
      </w:pPr>
      <w:rPr>
        <w:rFonts w:ascii="Arial" w:hAnsi="Arial" w:hint="default"/>
      </w:rPr>
    </w:lvl>
    <w:lvl w:ilvl="5" w:tplc="E33896D8" w:tentative="1">
      <w:start w:val="1"/>
      <w:numFmt w:val="bullet"/>
      <w:lvlText w:val="•"/>
      <w:lvlJc w:val="left"/>
      <w:pPr>
        <w:tabs>
          <w:tab w:val="num" w:pos="4320"/>
        </w:tabs>
        <w:ind w:left="4320" w:hanging="360"/>
      </w:pPr>
      <w:rPr>
        <w:rFonts w:ascii="Arial" w:hAnsi="Arial" w:hint="default"/>
      </w:rPr>
    </w:lvl>
    <w:lvl w:ilvl="6" w:tplc="56567B4C" w:tentative="1">
      <w:start w:val="1"/>
      <w:numFmt w:val="bullet"/>
      <w:lvlText w:val="•"/>
      <w:lvlJc w:val="left"/>
      <w:pPr>
        <w:tabs>
          <w:tab w:val="num" w:pos="5040"/>
        </w:tabs>
        <w:ind w:left="5040" w:hanging="360"/>
      </w:pPr>
      <w:rPr>
        <w:rFonts w:ascii="Arial" w:hAnsi="Arial" w:hint="default"/>
      </w:rPr>
    </w:lvl>
    <w:lvl w:ilvl="7" w:tplc="83D4E89C" w:tentative="1">
      <w:start w:val="1"/>
      <w:numFmt w:val="bullet"/>
      <w:lvlText w:val="•"/>
      <w:lvlJc w:val="left"/>
      <w:pPr>
        <w:tabs>
          <w:tab w:val="num" w:pos="5760"/>
        </w:tabs>
        <w:ind w:left="5760" w:hanging="360"/>
      </w:pPr>
      <w:rPr>
        <w:rFonts w:ascii="Arial" w:hAnsi="Arial" w:hint="default"/>
      </w:rPr>
    </w:lvl>
    <w:lvl w:ilvl="8" w:tplc="30220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FE147C"/>
    <w:multiLevelType w:val="hybridMultilevel"/>
    <w:tmpl w:val="3D08BF8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300C0031"/>
    <w:multiLevelType w:val="hybridMultilevel"/>
    <w:tmpl w:val="21923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AE5C50"/>
    <w:multiLevelType w:val="hybridMultilevel"/>
    <w:tmpl w:val="663EC57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4D4A2E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18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A26353"/>
    <w:multiLevelType w:val="hybridMultilevel"/>
    <w:tmpl w:val="59A200A6"/>
    <w:lvl w:ilvl="0" w:tplc="375AF868">
      <w:start w:val="1"/>
      <w:numFmt w:val="bullet"/>
      <w:lvlText w:val="–"/>
      <w:lvlJc w:val="left"/>
      <w:pPr>
        <w:tabs>
          <w:tab w:val="num" w:pos="720"/>
        </w:tabs>
        <w:ind w:left="720" w:hanging="360"/>
      </w:pPr>
      <w:rPr>
        <w:rFonts w:ascii="Ericsson Capital TT" w:hAnsi="Ericsson Capital TT" w:hint="default"/>
      </w:rPr>
    </w:lvl>
    <w:lvl w:ilvl="1" w:tplc="76925430">
      <w:start w:val="1"/>
      <w:numFmt w:val="bullet"/>
      <w:lvlText w:val="–"/>
      <w:lvlJc w:val="left"/>
      <w:pPr>
        <w:tabs>
          <w:tab w:val="num" w:pos="1440"/>
        </w:tabs>
        <w:ind w:left="1440" w:hanging="360"/>
      </w:pPr>
      <w:rPr>
        <w:rFonts w:ascii="Ericsson Capital TT" w:hAnsi="Ericsson Capital TT" w:hint="default"/>
      </w:rPr>
    </w:lvl>
    <w:lvl w:ilvl="2" w:tplc="0D106066">
      <w:numFmt w:val="bullet"/>
      <w:lvlText w:val="›"/>
      <w:lvlJc w:val="left"/>
      <w:pPr>
        <w:tabs>
          <w:tab w:val="num" w:pos="2160"/>
        </w:tabs>
        <w:ind w:left="2160" w:hanging="360"/>
      </w:pPr>
      <w:rPr>
        <w:rFonts w:ascii="Ericsson Capital TT" w:hAnsi="Ericsson Capital TT" w:hint="default"/>
      </w:rPr>
    </w:lvl>
    <w:lvl w:ilvl="3" w:tplc="84401312" w:tentative="1">
      <w:start w:val="1"/>
      <w:numFmt w:val="bullet"/>
      <w:lvlText w:val="–"/>
      <w:lvlJc w:val="left"/>
      <w:pPr>
        <w:tabs>
          <w:tab w:val="num" w:pos="2880"/>
        </w:tabs>
        <w:ind w:left="2880" w:hanging="360"/>
      </w:pPr>
      <w:rPr>
        <w:rFonts w:ascii="Ericsson Capital TT" w:hAnsi="Ericsson Capital TT" w:hint="default"/>
      </w:rPr>
    </w:lvl>
    <w:lvl w:ilvl="4" w:tplc="12ACA8A4" w:tentative="1">
      <w:start w:val="1"/>
      <w:numFmt w:val="bullet"/>
      <w:lvlText w:val="–"/>
      <w:lvlJc w:val="left"/>
      <w:pPr>
        <w:tabs>
          <w:tab w:val="num" w:pos="3600"/>
        </w:tabs>
        <w:ind w:left="3600" w:hanging="360"/>
      </w:pPr>
      <w:rPr>
        <w:rFonts w:ascii="Ericsson Capital TT" w:hAnsi="Ericsson Capital TT" w:hint="default"/>
      </w:rPr>
    </w:lvl>
    <w:lvl w:ilvl="5" w:tplc="05FE5678" w:tentative="1">
      <w:start w:val="1"/>
      <w:numFmt w:val="bullet"/>
      <w:lvlText w:val="–"/>
      <w:lvlJc w:val="left"/>
      <w:pPr>
        <w:tabs>
          <w:tab w:val="num" w:pos="4320"/>
        </w:tabs>
        <w:ind w:left="4320" w:hanging="360"/>
      </w:pPr>
      <w:rPr>
        <w:rFonts w:ascii="Ericsson Capital TT" w:hAnsi="Ericsson Capital TT" w:hint="default"/>
      </w:rPr>
    </w:lvl>
    <w:lvl w:ilvl="6" w:tplc="9A2E6E28" w:tentative="1">
      <w:start w:val="1"/>
      <w:numFmt w:val="bullet"/>
      <w:lvlText w:val="–"/>
      <w:lvlJc w:val="left"/>
      <w:pPr>
        <w:tabs>
          <w:tab w:val="num" w:pos="5040"/>
        </w:tabs>
        <w:ind w:left="5040" w:hanging="360"/>
      </w:pPr>
      <w:rPr>
        <w:rFonts w:ascii="Ericsson Capital TT" w:hAnsi="Ericsson Capital TT" w:hint="default"/>
      </w:rPr>
    </w:lvl>
    <w:lvl w:ilvl="7" w:tplc="719E4F94" w:tentative="1">
      <w:start w:val="1"/>
      <w:numFmt w:val="bullet"/>
      <w:lvlText w:val="–"/>
      <w:lvlJc w:val="left"/>
      <w:pPr>
        <w:tabs>
          <w:tab w:val="num" w:pos="5760"/>
        </w:tabs>
        <w:ind w:left="5760" w:hanging="360"/>
      </w:pPr>
      <w:rPr>
        <w:rFonts w:ascii="Ericsson Capital TT" w:hAnsi="Ericsson Capital TT" w:hint="default"/>
      </w:rPr>
    </w:lvl>
    <w:lvl w:ilvl="8" w:tplc="303A81B2" w:tentative="1">
      <w:start w:val="1"/>
      <w:numFmt w:val="bullet"/>
      <w:lvlText w:val="–"/>
      <w:lvlJc w:val="left"/>
      <w:pPr>
        <w:tabs>
          <w:tab w:val="num" w:pos="6480"/>
        </w:tabs>
        <w:ind w:left="6480" w:hanging="360"/>
      </w:pPr>
      <w:rPr>
        <w:rFonts w:ascii="Ericsson Capital TT" w:hAnsi="Ericsson Capital TT"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993353"/>
    <w:multiLevelType w:val="hybridMultilevel"/>
    <w:tmpl w:val="494430A2"/>
    <w:lvl w:ilvl="0" w:tplc="3558B79C">
      <w:start w:val="1"/>
      <w:numFmt w:val="bullet"/>
      <w:lvlText w:val="›"/>
      <w:lvlJc w:val="left"/>
      <w:pPr>
        <w:tabs>
          <w:tab w:val="num" w:pos="360"/>
        </w:tabs>
        <w:ind w:left="360" w:hanging="360"/>
      </w:pPr>
      <w:rPr>
        <w:rFonts w:ascii="Arial" w:hAnsi="Arial" w:hint="default"/>
      </w:rPr>
    </w:lvl>
    <w:lvl w:ilvl="1" w:tplc="61CC48C4">
      <w:start w:val="1"/>
      <w:numFmt w:val="bullet"/>
      <w:lvlText w:val="›"/>
      <w:lvlJc w:val="left"/>
      <w:pPr>
        <w:tabs>
          <w:tab w:val="num" w:pos="1080"/>
        </w:tabs>
        <w:ind w:left="1080" w:hanging="360"/>
      </w:pPr>
      <w:rPr>
        <w:rFonts w:ascii="Arial" w:hAnsi="Arial" w:hint="default"/>
      </w:rPr>
    </w:lvl>
    <w:lvl w:ilvl="2" w:tplc="D8024DBA">
      <w:start w:val="1"/>
      <w:numFmt w:val="bullet"/>
      <w:lvlText w:val="›"/>
      <w:lvlJc w:val="left"/>
      <w:pPr>
        <w:tabs>
          <w:tab w:val="num" w:pos="1800"/>
        </w:tabs>
        <w:ind w:left="1800" w:hanging="360"/>
      </w:pPr>
      <w:rPr>
        <w:rFonts w:ascii="Arial" w:hAnsi="Arial" w:hint="default"/>
      </w:rPr>
    </w:lvl>
    <w:lvl w:ilvl="3" w:tplc="4226020A">
      <w:numFmt w:val="bullet"/>
      <w:lvlText w:val="›"/>
      <w:lvlJc w:val="left"/>
      <w:pPr>
        <w:tabs>
          <w:tab w:val="num" w:pos="2520"/>
        </w:tabs>
        <w:ind w:left="2520" w:hanging="360"/>
      </w:pPr>
      <w:rPr>
        <w:rFonts w:ascii="Arial" w:hAnsi="Arial" w:hint="default"/>
      </w:rPr>
    </w:lvl>
    <w:lvl w:ilvl="4" w:tplc="8746F36C">
      <w:numFmt w:val="bullet"/>
      <w:lvlText w:val="›"/>
      <w:lvlJc w:val="left"/>
      <w:pPr>
        <w:tabs>
          <w:tab w:val="num" w:pos="3240"/>
        </w:tabs>
        <w:ind w:left="3240" w:hanging="360"/>
      </w:pPr>
      <w:rPr>
        <w:rFonts w:ascii="Arial" w:hAnsi="Arial" w:hint="default"/>
      </w:rPr>
    </w:lvl>
    <w:lvl w:ilvl="5" w:tplc="328476C0">
      <w:numFmt w:val="bullet"/>
      <w:lvlText w:val="›"/>
      <w:lvlJc w:val="left"/>
      <w:pPr>
        <w:tabs>
          <w:tab w:val="num" w:pos="3960"/>
        </w:tabs>
        <w:ind w:left="3960" w:hanging="360"/>
      </w:pPr>
      <w:rPr>
        <w:rFonts w:ascii="Arial" w:hAnsi="Arial" w:hint="default"/>
      </w:rPr>
    </w:lvl>
    <w:lvl w:ilvl="6" w:tplc="3996B2F2">
      <w:numFmt w:val="bullet"/>
      <w:lvlText w:val="›"/>
      <w:lvlJc w:val="left"/>
      <w:pPr>
        <w:tabs>
          <w:tab w:val="num" w:pos="4680"/>
        </w:tabs>
        <w:ind w:left="4680" w:hanging="360"/>
      </w:pPr>
      <w:rPr>
        <w:rFonts w:ascii="Arial" w:hAnsi="Arial" w:hint="default"/>
      </w:rPr>
    </w:lvl>
    <w:lvl w:ilvl="7" w:tplc="A2AE6AF2" w:tentative="1">
      <w:start w:val="1"/>
      <w:numFmt w:val="bullet"/>
      <w:lvlText w:val="›"/>
      <w:lvlJc w:val="left"/>
      <w:pPr>
        <w:tabs>
          <w:tab w:val="num" w:pos="5400"/>
        </w:tabs>
        <w:ind w:left="5400" w:hanging="360"/>
      </w:pPr>
      <w:rPr>
        <w:rFonts w:ascii="Arial" w:hAnsi="Arial" w:hint="default"/>
      </w:rPr>
    </w:lvl>
    <w:lvl w:ilvl="8" w:tplc="60D8A9C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B77873"/>
    <w:multiLevelType w:val="hybridMultilevel"/>
    <w:tmpl w:val="643E20E0"/>
    <w:lvl w:ilvl="0" w:tplc="7EA05FEC">
      <w:start w:val="1"/>
      <w:numFmt w:val="bullet"/>
      <w:lvlText w:val="›"/>
      <w:lvlJc w:val="left"/>
      <w:pPr>
        <w:tabs>
          <w:tab w:val="num" w:pos="720"/>
        </w:tabs>
        <w:ind w:left="720" w:hanging="360"/>
      </w:pPr>
      <w:rPr>
        <w:rFonts w:ascii="Arial" w:hAnsi="Arial" w:hint="default"/>
      </w:rPr>
    </w:lvl>
    <w:lvl w:ilvl="1" w:tplc="4F4CA140">
      <w:numFmt w:val="bullet"/>
      <w:lvlText w:val="–"/>
      <w:lvlJc w:val="left"/>
      <w:pPr>
        <w:tabs>
          <w:tab w:val="num" w:pos="1440"/>
        </w:tabs>
        <w:ind w:left="1440" w:hanging="360"/>
      </w:pPr>
      <w:rPr>
        <w:rFonts w:ascii="Ericsson Capital TT" w:hAnsi="Ericsson Capital TT" w:hint="default"/>
      </w:rPr>
    </w:lvl>
    <w:lvl w:ilvl="2" w:tplc="AF746BEC">
      <w:numFmt w:val="bullet"/>
      <w:lvlText w:val="›"/>
      <w:lvlJc w:val="left"/>
      <w:pPr>
        <w:tabs>
          <w:tab w:val="num" w:pos="2160"/>
        </w:tabs>
        <w:ind w:left="2160" w:hanging="360"/>
      </w:pPr>
      <w:rPr>
        <w:rFonts w:ascii="Ericsson Capital TT" w:hAnsi="Ericsson Capital TT" w:hint="default"/>
      </w:rPr>
    </w:lvl>
    <w:lvl w:ilvl="3" w:tplc="CD281292">
      <w:start w:val="1"/>
      <w:numFmt w:val="bullet"/>
      <w:lvlText w:val="›"/>
      <w:lvlJc w:val="left"/>
      <w:pPr>
        <w:tabs>
          <w:tab w:val="num" w:pos="2880"/>
        </w:tabs>
        <w:ind w:left="2880" w:hanging="360"/>
      </w:pPr>
      <w:rPr>
        <w:rFonts w:ascii="Arial" w:hAnsi="Arial" w:hint="default"/>
      </w:rPr>
    </w:lvl>
    <w:lvl w:ilvl="4" w:tplc="ECBA2274" w:tentative="1">
      <w:start w:val="1"/>
      <w:numFmt w:val="bullet"/>
      <w:lvlText w:val="›"/>
      <w:lvlJc w:val="left"/>
      <w:pPr>
        <w:tabs>
          <w:tab w:val="num" w:pos="3600"/>
        </w:tabs>
        <w:ind w:left="3600" w:hanging="360"/>
      </w:pPr>
      <w:rPr>
        <w:rFonts w:ascii="Arial" w:hAnsi="Arial" w:hint="default"/>
      </w:rPr>
    </w:lvl>
    <w:lvl w:ilvl="5" w:tplc="1226B366" w:tentative="1">
      <w:start w:val="1"/>
      <w:numFmt w:val="bullet"/>
      <w:lvlText w:val="›"/>
      <w:lvlJc w:val="left"/>
      <w:pPr>
        <w:tabs>
          <w:tab w:val="num" w:pos="4320"/>
        </w:tabs>
        <w:ind w:left="4320" w:hanging="360"/>
      </w:pPr>
      <w:rPr>
        <w:rFonts w:ascii="Arial" w:hAnsi="Arial" w:hint="default"/>
      </w:rPr>
    </w:lvl>
    <w:lvl w:ilvl="6" w:tplc="F372E00A" w:tentative="1">
      <w:start w:val="1"/>
      <w:numFmt w:val="bullet"/>
      <w:lvlText w:val="›"/>
      <w:lvlJc w:val="left"/>
      <w:pPr>
        <w:tabs>
          <w:tab w:val="num" w:pos="5040"/>
        </w:tabs>
        <w:ind w:left="5040" w:hanging="360"/>
      </w:pPr>
      <w:rPr>
        <w:rFonts w:ascii="Arial" w:hAnsi="Arial" w:hint="default"/>
      </w:rPr>
    </w:lvl>
    <w:lvl w:ilvl="7" w:tplc="5C58FFFA" w:tentative="1">
      <w:start w:val="1"/>
      <w:numFmt w:val="bullet"/>
      <w:lvlText w:val="›"/>
      <w:lvlJc w:val="left"/>
      <w:pPr>
        <w:tabs>
          <w:tab w:val="num" w:pos="5760"/>
        </w:tabs>
        <w:ind w:left="5760" w:hanging="360"/>
      </w:pPr>
      <w:rPr>
        <w:rFonts w:ascii="Arial" w:hAnsi="Arial" w:hint="default"/>
      </w:rPr>
    </w:lvl>
    <w:lvl w:ilvl="8" w:tplc="C5A842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813D33"/>
    <w:multiLevelType w:val="hybridMultilevel"/>
    <w:tmpl w:val="0A66440C"/>
    <w:lvl w:ilvl="0" w:tplc="ECF28034">
      <w:start w:val="1"/>
      <w:numFmt w:val="bullet"/>
      <w:lvlText w:val="–"/>
      <w:lvlJc w:val="left"/>
      <w:pPr>
        <w:tabs>
          <w:tab w:val="num" w:pos="720"/>
        </w:tabs>
        <w:ind w:left="720" w:hanging="360"/>
      </w:pPr>
      <w:rPr>
        <w:rFonts w:ascii="Ericsson Capital TT" w:hAnsi="Ericsson Capital TT" w:hint="default"/>
      </w:rPr>
    </w:lvl>
    <w:lvl w:ilvl="1" w:tplc="C264300C">
      <w:start w:val="1"/>
      <w:numFmt w:val="bullet"/>
      <w:lvlText w:val="–"/>
      <w:lvlJc w:val="left"/>
      <w:pPr>
        <w:tabs>
          <w:tab w:val="num" w:pos="1440"/>
        </w:tabs>
        <w:ind w:left="1440" w:hanging="360"/>
      </w:pPr>
      <w:rPr>
        <w:rFonts w:ascii="Ericsson Capital TT" w:hAnsi="Ericsson Capital TT" w:hint="default"/>
      </w:rPr>
    </w:lvl>
    <w:lvl w:ilvl="2" w:tplc="B34C0EE4">
      <w:numFmt w:val="bullet"/>
      <w:lvlText w:val="›"/>
      <w:lvlJc w:val="left"/>
      <w:pPr>
        <w:tabs>
          <w:tab w:val="num" w:pos="2160"/>
        </w:tabs>
        <w:ind w:left="2160" w:hanging="360"/>
      </w:pPr>
      <w:rPr>
        <w:rFonts w:ascii="Ericsson Capital TT" w:hAnsi="Ericsson Capital TT" w:hint="default"/>
      </w:rPr>
    </w:lvl>
    <w:lvl w:ilvl="3" w:tplc="91B6833C" w:tentative="1">
      <w:start w:val="1"/>
      <w:numFmt w:val="bullet"/>
      <w:lvlText w:val="–"/>
      <w:lvlJc w:val="left"/>
      <w:pPr>
        <w:tabs>
          <w:tab w:val="num" w:pos="2880"/>
        </w:tabs>
        <w:ind w:left="2880" w:hanging="360"/>
      </w:pPr>
      <w:rPr>
        <w:rFonts w:ascii="Ericsson Capital TT" w:hAnsi="Ericsson Capital TT" w:hint="default"/>
      </w:rPr>
    </w:lvl>
    <w:lvl w:ilvl="4" w:tplc="0E1822D2" w:tentative="1">
      <w:start w:val="1"/>
      <w:numFmt w:val="bullet"/>
      <w:lvlText w:val="–"/>
      <w:lvlJc w:val="left"/>
      <w:pPr>
        <w:tabs>
          <w:tab w:val="num" w:pos="3600"/>
        </w:tabs>
        <w:ind w:left="3600" w:hanging="360"/>
      </w:pPr>
      <w:rPr>
        <w:rFonts w:ascii="Ericsson Capital TT" w:hAnsi="Ericsson Capital TT" w:hint="default"/>
      </w:rPr>
    </w:lvl>
    <w:lvl w:ilvl="5" w:tplc="3CBE9302" w:tentative="1">
      <w:start w:val="1"/>
      <w:numFmt w:val="bullet"/>
      <w:lvlText w:val="–"/>
      <w:lvlJc w:val="left"/>
      <w:pPr>
        <w:tabs>
          <w:tab w:val="num" w:pos="4320"/>
        </w:tabs>
        <w:ind w:left="4320" w:hanging="360"/>
      </w:pPr>
      <w:rPr>
        <w:rFonts w:ascii="Ericsson Capital TT" w:hAnsi="Ericsson Capital TT" w:hint="default"/>
      </w:rPr>
    </w:lvl>
    <w:lvl w:ilvl="6" w:tplc="1E12DD96" w:tentative="1">
      <w:start w:val="1"/>
      <w:numFmt w:val="bullet"/>
      <w:lvlText w:val="–"/>
      <w:lvlJc w:val="left"/>
      <w:pPr>
        <w:tabs>
          <w:tab w:val="num" w:pos="5040"/>
        </w:tabs>
        <w:ind w:left="5040" w:hanging="360"/>
      </w:pPr>
      <w:rPr>
        <w:rFonts w:ascii="Ericsson Capital TT" w:hAnsi="Ericsson Capital TT" w:hint="default"/>
      </w:rPr>
    </w:lvl>
    <w:lvl w:ilvl="7" w:tplc="835E0E2C" w:tentative="1">
      <w:start w:val="1"/>
      <w:numFmt w:val="bullet"/>
      <w:lvlText w:val="–"/>
      <w:lvlJc w:val="left"/>
      <w:pPr>
        <w:tabs>
          <w:tab w:val="num" w:pos="5760"/>
        </w:tabs>
        <w:ind w:left="5760" w:hanging="360"/>
      </w:pPr>
      <w:rPr>
        <w:rFonts w:ascii="Ericsson Capital TT" w:hAnsi="Ericsson Capital TT" w:hint="default"/>
      </w:rPr>
    </w:lvl>
    <w:lvl w:ilvl="8" w:tplc="1B56FBA6"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AF610B"/>
    <w:multiLevelType w:val="hybridMultilevel"/>
    <w:tmpl w:val="4E2C5204"/>
    <w:lvl w:ilvl="0" w:tplc="C1A8F012">
      <w:start w:val="1"/>
      <w:numFmt w:val="bullet"/>
      <w:lvlText w:val="–"/>
      <w:lvlJc w:val="left"/>
      <w:pPr>
        <w:tabs>
          <w:tab w:val="num" w:pos="720"/>
        </w:tabs>
        <w:ind w:left="720" w:hanging="360"/>
      </w:pPr>
      <w:rPr>
        <w:rFonts w:ascii="Ericsson Capital TT" w:hAnsi="Ericsson Capital TT" w:hint="default"/>
      </w:rPr>
    </w:lvl>
    <w:lvl w:ilvl="1" w:tplc="905E0E10">
      <w:start w:val="1"/>
      <w:numFmt w:val="bullet"/>
      <w:lvlText w:val="–"/>
      <w:lvlJc w:val="left"/>
      <w:pPr>
        <w:tabs>
          <w:tab w:val="num" w:pos="1440"/>
        </w:tabs>
        <w:ind w:left="1440" w:hanging="360"/>
      </w:pPr>
      <w:rPr>
        <w:rFonts w:ascii="Ericsson Capital TT" w:hAnsi="Ericsson Capital TT" w:hint="default"/>
      </w:rPr>
    </w:lvl>
    <w:lvl w:ilvl="2" w:tplc="F8D6F6C8">
      <w:numFmt w:val="bullet"/>
      <w:lvlText w:val="›"/>
      <w:lvlJc w:val="left"/>
      <w:pPr>
        <w:tabs>
          <w:tab w:val="num" w:pos="2160"/>
        </w:tabs>
        <w:ind w:left="2160" w:hanging="360"/>
      </w:pPr>
      <w:rPr>
        <w:rFonts w:ascii="Ericsson Capital TT" w:hAnsi="Ericsson Capital TT" w:hint="default"/>
      </w:rPr>
    </w:lvl>
    <w:lvl w:ilvl="3" w:tplc="005C3B98">
      <w:numFmt w:val="bullet"/>
      <w:lvlText w:val="-"/>
      <w:lvlJc w:val="left"/>
      <w:pPr>
        <w:tabs>
          <w:tab w:val="num" w:pos="2880"/>
        </w:tabs>
        <w:ind w:left="2880" w:hanging="360"/>
      </w:pPr>
      <w:rPr>
        <w:rFonts w:ascii="Ericsson Capital TT" w:hAnsi="Ericsson Capital TT" w:hint="default"/>
      </w:rPr>
    </w:lvl>
    <w:lvl w:ilvl="4" w:tplc="C9125514" w:tentative="1">
      <w:start w:val="1"/>
      <w:numFmt w:val="bullet"/>
      <w:lvlText w:val="–"/>
      <w:lvlJc w:val="left"/>
      <w:pPr>
        <w:tabs>
          <w:tab w:val="num" w:pos="3600"/>
        </w:tabs>
        <w:ind w:left="3600" w:hanging="360"/>
      </w:pPr>
      <w:rPr>
        <w:rFonts w:ascii="Ericsson Capital TT" w:hAnsi="Ericsson Capital TT" w:hint="default"/>
      </w:rPr>
    </w:lvl>
    <w:lvl w:ilvl="5" w:tplc="5F4E932C" w:tentative="1">
      <w:start w:val="1"/>
      <w:numFmt w:val="bullet"/>
      <w:lvlText w:val="–"/>
      <w:lvlJc w:val="left"/>
      <w:pPr>
        <w:tabs>
          <w:tab w:val="num" w:pos="4320"/>
        </w:tabs>
        <w:ind w:left="4320" w:hanging="360"/>
      </w:pPr>
      <w:rPr>
        <w:rFonts w:ascii="Ericsson Capital TT" w:hAnsi="Ericsson Capital TT" w:hint="default"/>
      </w:rPr>
    </w:lvl>
    <w:lvl w:ilvl="6" w:tplc="8DD22894" w:tentative="1">
      <w:start w:val="1"/>
      <w:numFmt w:val="bullet"/>
      <w:lvlText w:val="–"/>
      <w:lvlJc w:val="left"/>
      <w:pPr>
        <w:tabs>
          <w:tab w:val="num" w:pos="5040"/>
        </w:tabs>
        <w:ind w:left="5040" w:hanging="360"/>
      </w:pPr>
      <w:rPr>
        <w:rFonts w:ascii="Ericsson Capital TT" w:hAnsi="Ericsson Capital TT" w:hint="default"/>
      </w:rPr>
    </w:lvl>
    <w:lvl w:ilvl="7" w:tplc="0BD41BCA" w:tentative="1">
      <w:start w:val="1"/>
      <w:numFmt w:val="bullet"/>
      <w:lvlText w:val="–"/>
      <w:lvlJc w:val="left"/>
      <w:pPr>
        <w:tabs>
          <w:tab w:val="num" w:pos="5760"/>
        </w:tabs>
        <w:ind w:left="5760" w:hanging="360"/>
      </w:pPr>
      <w:rPr>
        <w:rFonts w:ascii="Ericsson Capital TT" w:hAnsi="Ericsson Capital TT" w:hint="default"/>
      </w:rPr>
    </w:lvl>
    <w:lvl w:ilvl="8" w:tplc="7EEA7804" w:tentative="1">
      <w:start w:val="1"/>
      <w:numFmt w:val="bullet"/>
      <w:lvlText w:val="–"/>
      <w:lvlJc w:val="left"/>
      <w:pPr>
        <w:tabs>
          <w:tab w:val="num" w:pos="6480"/>
        </w:tabs>
        <w:ind w:left="6480" w:hanging="360"/>
      </w:pPr>
      <w:rPr>
        <w:rFonts w:ascii="Ericsson Capital TT" w:hAnsi="Ericsson Capital TT" w:hint="default"/>
      </w:rPr>
    </w:lvl>
  </w:abstractNum>
  <w:abstractNum w:abstractNumId="28" w15:restartNumberingAfterBreak="0">
    <w:nsid w:val="694A0CD4"/>
    <w:multiLevelType w:val="hybridMultilevel"/>
    <w:tmpl w:val="AD065E0C"/>
    <w:lvl w:ilvl="0" w:tplc="46989868">
      <w:start w:val="1"/>
      <w:numFmt w:val="bullet"/>
      <w:lvlText w:val="›"/>
      <w:lvlJc w:val="left"/>
      <w:pPr>
        <w:tabs>
          <w:tab w:val="num" w:pos="720"/>
        </w:tabs>
        <w:ind w:left="720" w:hanging="360"/>
      </w:pPr>
      <w:rPr>
        <w:rFonts w:ascii="Arial" w:hAnsi="Arial" w:hint="default"/>
      </w:rPr>
    </w:lvl>
    <w:lvl w:ilvl="1" w:tplc="685AAB6A">
      <w:numFmt w:val="bullet"/>
      <w:lvlText w:val="–"/>
      <w:lvlJc w:val="left"/>
      <w:pPr>
        <w:tabs>
          <w:tab w:val="num" w:pos="1440"/>
        </w:tabs>
        <w:ind w:left="1440" w:hanging="360"/>
      </w:pPr>
      <w:rPr>
        <w:rFonts w:ascii="Ericsson Capital TT" w:hAnsi="Ericsson Capital TT" w:hint="default"/>
      </w:rPr>
    </w:lvl>
    <w:lvl w:ilvl="2" w:tplc="7862CD3E" w:tentative="1">
      <w:start w:val="1"/>
      <w:numFmt w:val="bullet"/>
      <w:lvlText w:val="›"/>
      <w:lvlJc w:val="left"/>
      <w:pPr>
        <w:tabs>
          <w:tab w:val="num" w:pos="2160"/>
        </w:tabs>
        <w:ind w:left="2160" w:hanging="360"/>
      </w:pPr>
      <w:rPr>
        <w:rFonts w:ascii="Arial" w:hAnsi="Arial" w:hint="default"/>
      </w:rPr>
    </w:lvl>
    <w:lvl w:ilvl="3" w:tplc="4424A1E4" w:tentative="1">
      <w:start w:val="1"/>
      <w:numFmt w:val="bullet"/>
      <w:lvlText w:val="›"/>
      <w:lvlJc w:val="left"/>
      <w:pPr>
        <w:tabs>
          <w:tab w:val="num" w:pos="2880"/>
        </w:tabs>
        <w:ind w:left="2880" w:hanging="360"/>
      </w:pPr>
      <w:rPr>
        <w:rFonts w:ascii="Arial" w:hAnsi="Arial" w:hint="default"/>
      </w:rPr>
    </w:lvl>
    <w:lvl w:ilvl="4" w:tplc="4442F07A" w:tentative="1">
      <w:start w:val="1"/>
      <w:numFmt w:val="bullet"/>
      <w:lvlText w:val="›"/>
      <w:lvlJc w:val="left"/>
      <w:pPr>
        <w:tabs>
          <w:tab w:val="num" w:pos="3600"/>
        </w:tabs>
        <w:ind w:left="3600" w:hanging="360"/>
      </w:pPr>
      <w:rPr>
        <w:rFonts w:ascii="Arial" w:hAnsi="Arial" w:hint="default"/>
      </w:rPr>
    </w:lvl>
    <w:lvl w:ilvl="5" w:tplc="2B4418C2" w:tentative="1">
      <w:start w:val="1"/>
      <w:numFmt w:val="bullet"/>
      <w:lvlText w:val="›"/>
      <w:lvlJc w:val="left"/>
      <w:pPr>
        <w:tabs>
          <w:tab w:val="num" w:pos="4320"/>
        </w:tabs>
        <w:ind w:left="4320" w:hanging="360"/>
      </w:pPr>
      <w:rPr>
        <w:rFonts w:ascii="Arial" w:hAnsi="Arial" w:hint="default"/>
      </w:rPr>
    </w:lvl>
    <w:lvl w:ilvl="6" w:tplc="1FCC1668" w:tentative="1">
      <w:start w:val="1"/>
      <w:numFmt w:val="bullet"/>
      <w:lvlText w:val="›"/>
      <w:lvlJc w:val="left"/>
      <w:pPr>
        <w:tabs>
          <w:tab w:val="num" w:pos="5040"/>
        </w:tabs>
        <w:ind w:left="5040" w:hanging="360"/>
      </w:pPr>
      <w:rPr>
        <w:rFonts w:ascii="Arial" w:hAnsi="Arial" w:hint="default"/>
      </w:rPr>
    </w:lvl>
    <w:lvl w:ilvl="7" w:tplc="E93A16C0" w:tentative="1">
      <w:start w:val="1"/>
      <w:numFmt w:val="bullet"/>
      <w:lvlText w:val="›"/>
      <w:lvlJc w:val="left"/>
      <w:pPr>
        <w:tabs>
          <w:tab w:val="num" w:pos="5760"/>
        </w:tabs>
        <w:ind w:left="5760" w:hanging="360"/>
      </w:pPr>
      <w:rPr>
        <w:rFonts w:ascii="Arial" w:hAnsi="Arial" w:hint="default"/>
      </w:rPr>
    </w:lvl>
    <w:lvl w:ilvl="8" w:tplc="2DCEA6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FEE146C"/>
    <w:multiLevelType w:val="hybridMultilevel"/>
    <w:tmpl w:val="57E0AE7E"/>
    <w:lvl w:ilvl="0" w:tplc="B726D100">
      <w:start w:val="1"/>
      <w:numFmt w:val="bullet"/>
      <w:lvlText w:val="–"/>
      <w:lvlJc w:val="left"/>
      <w:pPr>
        <w:tabs>
          <w:tab w:val="num" w:pos="720"/>
        </w:tabs>
        <w:ind w:left="720" w:hanging="360"/>
      </w:pPr>
      <w:rPr>
        <w:rFonts w:ascii="Ericsson Capital TT" w:hAnsi="Ericsson Capital TT" w:hint="default"/>
      </w:rPr>
    </w:lvl>
    <w:lvl w:ilvl="1" w:tplc="9DCAD158">
      <w:start w:val="1"/>
      <w:numFmt w:val="bullet"/>
      <w:lvlText w:val="–"/>
      <w:lvlJc w:val="left"/>
      <w:pPr>
        <w:tabs>
          <w:tab w:val="num" w:pos="1440"/>
        </w:tabs>
        <w:ind w:left="1440" w:hanging="360"/>
      </w:pPr>
      <w:rPr>
        <w:rFonts w:ascii="Ericsson Capital TT" w:hAnsi="Ericsson Capital TT" w:hint="default"/>
      </w:rPr>
    </w:lvl>
    <w:lvl w:ilvl="2" w:tplc="9488C8B2">
      <w:numFmt w:val="bullet"/>
      <w:lvlText w:val="›"/>
      <w:lvlJc w:val="left"/>
      <w:pPr>
        <w:tabs>
          <w:tab w:val="num" w:pos="2160"/>
        </w:tabs>
        <w:ind w:left="2160" w:hanging="360"/>
      </w:pPr>
      <w:rPr>
        <w:rFonts w:ascii="Ericsson Capital TT" w:hAnsi="Ericsson Capital TT" w:hint="default"/>
      </w:rPr>
    </w:lvl>
    <w:lvl w:ilvl="3" w:tplc="C782518C" w:tentative="1">
      <w:start w:val="1"/>
      <w:numFmt w:val="bullet"/>
      <w:lvlText w:val="–"/>
      <w:lvlJc w:val="left"/>
      <w:pPr>
        <w:tabs>
          <w:tab w:val="num" w:pos="2880"/>
        </w:tabs>
        <w:ind w:left="2880" w:hanging="360"/>
      </w:pPr>
      <w:rPr>
        <w:rFonts w:ascii="Ericsson Capital TT" w:hAnsi="Ericsson Capital TT" w:hint="default"/>
      </w:rPr>
    </w:lvl>
    <w:lvl w:ilvl="4" w:tplc="CA9EBE6C" w:tentative="1">
      <w:start w:val="1"/>
      <w:numFmt w:val="bullet"/>
      <w:lvlText w:val="–"/>
      <w:lvlJc w:val="left"/>
      <w:pPr>
        <w:tabs>
          <w:tab w:val="num" w:pos="3600"/>
        </w:tabs>
        <w:ind w:left="3600" w:hanging="360"/>
      </w:pPr>
      <w:rPr>
        <w:rFonts w:ascii="Ericsson Capital TT" w:hAnsi="Ericsson Capital TT" w:hint="default"/>
      </w:rPr>
    </w:lvl>
    <w:lvl w:ilvl="5" w:tplc="D3283772" w:tentative="1">
      <w:start w:val="1"/>
      <w:numFmt w:val="bullet"/>
      <w:lvlText w:val="–"/>
      <w:lvlJc w:val="left"/>
      <w:pPr>
        <w:tabs>
          <w:tab w:val="num" w:pos="4320"/>
        </w:tabs>
        <w:ind w:left="4320" w:hanging="360"/>
      </w:pPr>
      <w:rPr>
        <w:rFonts w:ascii="Ericsson Capital TT" w:hAnsi="Ericsson Capital TT" w:hint="default"/>
      </w:rPr>
    </w:lvl>
    <w:lvl w:ilvl="6" w:tplc="838E5EEE" w:tentative="1">
      <w:start w:val="1"/>
      <w:numFmt w:val="bullet"/>
      <w:lvlText w:val="–"/>
      <w:lvlJc w:val="left"/>
      <w:pPr>
        <w:tabs>
          <w:tab w:val="num" w:pos="5040"/>
        </w:tabs>
        <w:ind w:left="5040" w:hanging="360"/>
      </w:pPr>
      <w:rPr>
        <w:rFonts w:ascii="Ericsson Capital TT" w:hAnsi="Ericsson Capital TT" w:hint="default"/>
      </w:rPr>
    </w:lvl>
    <w:lvl w:ilvl="7" w:tplc="2C401692" w:tentative="1">
      <w:start w:val="1"/>
      <w:numFmt w:val="bullet"/>
      <w:lvlText w:val="–"/>
      <w:lvlJc w:val="left"/>
      <w:pPr>
        <w:tabs>
          <w:tab w:val="num" w:pos="5760"/>
        </w:tabs>
        <w:ind w:left="5760" w:hanging="360"/>
      </w:pPr>
      <w:rPr>
        <w:rFonts w:ascii="Ericsson Capital TT" w:hAnsi="Ericsson Capital TT" w:hint="default"/>
      </w:rPr>
    </w:lvl>
    <w:lvl w:ilvl="8" w:tplc="22848DB2" w:tentative="1">
      <w:start w:val="1"/>
      <w:numFmt w:val="bullet"/>
      <w:lvlText w:val="–"/>
      <w:lvlJc w:val="left"/>
      <w:pPr>
        <w:tabs>
          <w:tab w:val="num" w:pos="6480"/>
        </w:tabs>
        <w:ind w:left="6480" w:hanging="360"/>
      </w:pPr>
      <w:rPr>
        <w:rFonts w:ascii="Ericsson Capital TT" w:hAnsi="Ericsson Capital TT" w:hint="default"/>
      </w:rPr>
    </w:lvl>
  </w:abstractNum>
  <w:num w:numId="1">
    <w:abstractNumId w:val="5"/>
  </w:num>
  <w:num w:numId="2">
    <w:abstractNumId w:val="20"/>
  </w:num>
  <w:num w:numId="3">
    <w:abstractNumId w:val="16"/>
  </w:num>
  <w:num w:numId="4">
    <w:abstractNumId w:val="17"/>
  </w:num>
  <w:num w:numId="5">
    <w:abstractNumId w:val="11"/>
  </w:num>
  <w:num w:numId="6">
    <w:abstractNumId w:val="19"/>
  </w:num>
  <w:num w:numId="7">
    <w:abstractNumId w:val="24"/>
  </w:num>
  <w:num w:numId="8">
    <w:abstractNumId w:val="12"/>
  </w:num>
  <w:num w:numId="9">
    <w:abstractNumId w:val="8"/>
  </w:num>
  <w:num w:numId="10">
    <w:abstractNumId w:val="2"/>
  </w:num>
  <w:num w:numId="11">
    <w:abstractNumId w:val="1"/>
  </w:num>
  <w:num w:numId="12">
    <w:abstractNumId w:val="0"/>
  </w:num>
  <w:num w:numId="13">
    <w:abstractNumId w:val="22"/>
  </w:num>
  <w:num w:numId="14">
    <w:abstractNumId w:val="14"/>
  </w:num>
  <w:num w:numId="15">
    <w:abstractNumId w:val="15"/>
  </w:num>
  <w:num w:numId="16">
    <w:abstractNumId w:val="23"/>
  </w:num>
  <w:num w:numId="17">
    <w:abstractNumId w:val="27"/>
  </w:num>
  <w:num w:numId="18">
    <w:abstractNumId w:val="29"/>
  </w:num>
  <w:num w:numId="19">
    <w:abstractNumId w:val="18"/>
  </w:num>
  <w:num w:numId="20">
    <w:abstractNumId w:val="25"/>
  </w:num>
  <w:num w:numId="21">
    <w:abstractNumId w:val="6"/>
  </w:num>
  <w:num w:numId="22">
    <w:abstractNumId w:val="10"/>
  </w:num>
  <w:num w:numId="23">
    <w:abstractNumId w:val="21"/>
  </w:num>
  <w:num w:numId="24">
    <w:abstractNumId w:val="13"/>
  </w:num>
  <w:num w:numId="25">
    <w:abstractNumId w:val="4"/>
  </w:num>
  <w:num w:numId="26">
    <w:abstractNumId w:val="26"/>
  </w:num>
  <w:num w:numId="27">
    <w:abstractNumId w:val="28"/>
  </w:num>
  <w:num w:numId="28">
    <w:abstractNumId w:val="3"/>
  </w:num>
  <w:num w:numId="29">
    <w:abstractNumId w:val="9"/>
  </w:num>
  <w:num w:numId="3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activeWritingStyle w:appName="MSWord" w:lang="en-GB" w:vendorID="64" w:dllVersion="6" w:nlCheck="1" w:checkStyle="1"/>
  <w:activeWritingStyle w:appName="MSWord" w:lang="en-US" w:vendorID="64" w:dllVersion="6"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0A5B"/>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4E81"/>
    <w:rsid w:val="0005606A"/>
    <w:rsid w:val="00057117"/>
    <w:rsid w:val="00061132"/>
    <w:rsid w:val="000616E7"/>
    <w:rsid w:val="0006487E"/>
    <w:rsid w:val="00065E1A"/>
    <w:rsid w:val="00077E5F"/>
    <w:rsid w:val="0008036A"/>
    <w:rsid w:val="00081AE6"/>
    <w:rsid w:val="0008315A"/>
    <w:rsid w:val="000855EB"/>
    <w:rsid w:val="00085B52"/>
    <w:rsid w:val="000866F2"/>
    <w:rsid w:val="0009009F"/>
    <w:rsid w:val="00091557"/>
    <w:rsid w:val="000924C1"/>
    <w:rsid w:val="000924F0"/>
    <w:rsid w:val="00093474"/>
    <w:rsid w:val="0009510F"/>
    <w:rsid w:val="00096A5A"/>
    <w:rsid w:val="000978AE"/>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E1FA4"/>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1C3F"/>
    <w:rsid w:val="00132FD0"/>
    <w:rsid w:val="001344C0"/>
    <w:rsid w:val="001346FA"/>
    <w:rsid w:val="00135252"/>
    <w:rsid w:val="00137AB5"/>
    <w:rsid w:val="00137F0B"/>
    <w:rsid w:val="00140056"/>
    <w:rsid w:val="001411CD"/>
    <w:rsid w:val="001417C2"/>
    <w:rsid w:val="00151E23"/>
    <w:rsid w:val="001523CA"/>
    <w:rsid w:val="001526E0"/>
    <w:rsid w:val="0015373E"/>
    <w:rsid w:val="001551B5"/>
    <w:rsid w:val="001659C1"/>
    <w:rsid w:val="00173A8E"/>
    <w:rsid w:val="0018143F"/>
    <w:rsid w:val="00190AC1"/>
    <w:rsid w:val="0019341A"/>
    <w:rsid w:val="00197DF9"/>
    <w:rsid w:val="001A1987"/>
    <w:rsid w:val="001A2564"/>
    <w:rsid w:val="001A269A"/>
    <w:rsid w:val="001A6173"/>
    <w:rsid w:val="001A6CBA"/>
    <w:rsid w:val="001B0D97"/>
    <w:rsid w:val="001B5A5D"/>
    <w:rsid w:val="001C1CE5"/>
    <w:rsid w:val="001C2C58"/>
    <w:rsid w:val="001C3D2A"/>
    <w:rsid w:val="001D47A4"/>
    <w:rsid w:val="001D51BA"/>
    <w:rsid w:val="001D6342"/>
    <w:rsid w:val="001D6D53"/>
    <w:rsid w:val="001E2560"/>
    <w:rsid w:val="001E58E2"/>
    <w:rsid w:val="001E73B8"/>
    <w:rsid w:val="001E7AED"/>
    <w:rsid w:val="001F3916"/>
    <w:rsid w:val="001F4689"/>
    <w:rsid w:val="001F54C5"/>
    <w:rsid w:val="001F662C"/>
    <w:rsid w:val="001F7074"/>
    <w:rsid w:val="00200490"/>
    <w:rsid w:val="00201F3A"/>
    <w:rsid w:val="00203F96"/>
    <w:rsid w:val="002069B2"/>
    <w:rsid w:val="00207FA3"/>
    <w:rsid w:val="00210901"/>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262"/>
    <w:rsid w:val="002C41E6"/>
    <w:rsid w:val="002D071A"/>
    <w:rsid w:val="002D34B2"/>
    <w:rsid w:val="002D7637"/>
    <w:rsid w:val="002D7C20"/>
    <w:rsid w:val="002E17F2"/>
    <w:rsid w:val="002E42D7"/>
    <w:rsid w:val="002E7CAE"/>
    <w:rsid w:val="002F2771"/>
    <w:rsid w:val="002F37A9"/>
    <w:rsid w:val="002F6288"/>
    <w:rsid w:val="002F7A79"/>
    <w:rsid w:val="00301CE6"/>
    <w:rsid w:val="0030256B"/>
    <w:rsid w:val="0030501F"/>
    <w:rsid w:val="00307BA1"/>
    <w:rsid w:val="003109FC"/>
    <w:rsid w:val="00311702"/>
    <w:rsid w:val="00311E82"/>
    <w:rsid w:val="00313FD6"/>
    <w:rsid w:val="003143BD"/>
    <w:rsid w:val="003203ED"/>
    <w:rsid w:val="00322C9F"/>
    <w:rsid w:val="00324D23"/>
    <w:rsid w:val="00327997"/>
    <w:rsid w:val="00331751"/>
    <w:rsid w:val="00331B7B"/>
    <w:rsid w:val="0033386C"/>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6A4A"/>
    <w:rsid w:val="003E1373"/>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268A"/>
    <w:rsid w:val="00413AAC"/>
    <w:rsid w:val="00413E92"/>
    <w:rsid w:val="00416CFE"/>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2DBC"/>
    <w:rsid w:val="004734D0"/>
    <w:rsid w:val="0047556B"/>
    <w:rsid w:val="00477768"/>
    <w:rsid w:val="00492BC5"/>
    <w:rsid w:val="004964F1"/>
    <w:rsid w:val="004A16BC"/>
    <w:rsid w:val="004A2B94"/>
    <w:rsid w:val="004A4D0A"/>
    <w:rsid w:val="004B7C0C"/>
    <w:rsid w:val="004C3898"/>
    <w:rsid w:val="004D0DFC"/>
    <w:rsid w:val="004D36B1"/>
    <w:rsid w:val="004D7EBD"/>
    <w:rsid w:val="004E2680"/>
    <w:rsid w:val="004E28F9"/>
    <w:rsid w:val="004E462E"/>
    <w:rsid w:val="004E56DC"/>
    <w:rsid w:val="004E6452"/>
    <w:rsid w:val="004E76F4"/>
    <w:rsid w:val="004F0B4E"/>
    <w:rsid w:val="004F0B6C"/>
    <w:rsid w:val="004F2078"/>
    <w:rsid w:val="004F3C3A"/>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77A68"/>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B7F75"/>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B76"/>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8B1"/>
    <w:rsid w:val="006627A2"/>
    <w:rsid w:val="006634E6"/>
    <w:rsid w:val="006655EE"/>
    <w:rsid w:val="00667EE7"/>
    <w:rsid w:val="00670922"/>
    <w:rsid w:val="00670BE1"/>
    <w:rsid w:val="0067218F"/>
    <w:rsid w:val="006741F2"/>
    <w:rsid w:val="00674CC3"/>
    <w:rsid w:val="00675C72"/>
    <w:rsid w:val="00676318"/>
    <w:rsid w:val="006771F9"/>
    <w:rsid w:val="006776D7"/>
    <w:rsid w:val="00681003"/>
    <w:rsid w:val="006817C9"/>
    <w:rsid w:val="00683ECE"/>
    <w:rsid w:val="00685A77"/>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97B"/>
    <w:rsid w:val="00707D61"/>
    <w:rsid w:val="007111E0"/>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0FE4"/>
    <w:rsid w:val="00751228"/>
    <w:rsid w:val="007571E1"/>
    <w:rsid w:val="007604B2"/>
    <w:rsid w:val="00765281"/>
    <w:rsid w:val="00766BAD"/>
    <w:rsid w:val="0077035A"/>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3708"/>
    <w:rsid w:val="008376AC"/>
    <w:rsid w:val="008421B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D6D4B"/>
    <w:rsid w:val="008E065E"/>
    <w:rsid w:val="008E0927"/>
    <w:rsid w:val="008E1909"/>
    <w:rsid w:val="008F1EAB"/>
    <w:rsid w:val="008F33DC"/>
    <w:rsid w:val="008F477F"/>
    <w:rsid w:val="008F586A"/>
    <w:rsid w:val="00902350"/>
    <w:rsid w:val="0090336B"/>
    <w:rsid w:val="009053AA"/>
    <w:rsid w:val="00906939"/>
    <w:rsid w:val="00910B7D"/>
    <w:rsid w:val="00911DFB"/>
    <w:rsid w:val="009139D9"/>
    <w:rsid w:val="00914AD8"/>
    <w:rsid w:val="00916079"/>
    <w:rsid w:val="00917CE9"/>
    <w:rsid w:val="00920BDA"/>
    <w:rsid w:val="00920BF2"/>
    <w:rsid w:val="00920F06"/>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66F"/>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22D7"/>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1FE1"/>
    <w:rsid w:val="009C403E"/>
    <w:rsid w:val="009C6832"/>
    <w:rsid w:val="009D4C98"/>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0F7"/>
    <w:rsid w:val="00A45B74"/>
    <w:rsid w:val="00A52E1D"/>
    <w:rsid w:val="00A6080B"/>
    <w:rsid w:val="00A61499"/>
    <w:rsid w:val="00A62A77"/>
    <w:rsid w:val="00A63483"/>
    <w:rsid w:val="00A657D7"/>
    <w:rsid w:val="00A660AC"/>
    <w:rsid w:val="00A67E6C"/>
    <w:rsid w:val="00A706A0"/>
    <w:rsid w:val="00A71B99"/>
    <w:rsid w:val="00A739D0"/>
    <w:rsid w:val="00A7582F"/>
    <w:rsid w:val="00A761D4"/>
    <w:rsid w:val="00A77EC4"/>
    <w:rsid w:val="00A85C6C"/>
    <w:rsid w:val="00A85EF6"/>
    <w:rsid w:val="00A92879"/>
    <w:rsid w:val="00A9442A"/>
    <w:rsid w:val="00AA016F"/>
    <w:rsid w:val="00AA1ED6"/>
    <w:rsid w:val="00AA48EA"/>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086"/>
    <w:rsid w:val="00AF1C5D"/>
    <w:rsid w:val="00AF37BB"/>
    <w:rsid w:val="00AF42D7"/>
    <w:rsid w:val="00B006FE"/>
    <w:rsid w:val="00B007CB"/>
    <w:rsid w:val="00B02109"/>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C9C"/>
    <w:rsid w:val="00B90F73"/>
    <w:rsid w:val="00B93B59"/>
    <w:rsid w:val="00B9406A"/>
    <w:rsid w:val="00BA2280"/>
    <w:rsid w:val="00BA2A08"/>
    <w:rsid w:val="00BA56D2"/>
    <w:rsid w:val="00BA76E0"/>
    <w:rsid w:val="00BB2A25"/>
    <w:rsid w:val="00BB51E9"/>
    <w:rsid w:val="00BB6F25"/>
    <w:rsid w:val="00BC0FDC"/>
    <w:rsid w:val="00BC3053"/>
    <w:rsid w:val="00BC4CD6"/>
    <w:rsid w:val="00BC4D2E"/>
    <w:rsid w:val="00BD48AC"/>
    <w:rsid w:val="00BD5F1A"/>
    <w:rsid w:val="00BD6C52"/>
    <w:rsid w:val="00BE1234"/>
    <w:rsid w:val="00BE2FA6"/>
    <w:rsid w:val="00BE333F"/>
    <w:rsid w:val="00BE7406"/>
    <w:rsid w:val="00BE7603"/>
    <w:rsid w:val="00BF3279"/>
    <w:rsid w:val="00BF74C7"/>
    <w:rsid w:val="00BF7642"/>
    <w:rsid w:val="00C0059F"/>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481A"/>
    <w:rsid w:val="00C54995"/>
    <w:rsid w:val="00C54D41"/>
    <w:rsid w:val="00C60783"/>
    <w:rsid w:val="00C64672"/>
    <w:rsid w:val="00C70697"/>
    <w:rsid w:val="00C72EF4"/>
    <w:rsid w:val="00C75307"/>
    <w:rsid w:val="00C75D2F"/>
    <w:rsid w:val="00C767BE"/>
    <w:rsid w:val="00C76E3C"/>
    <w:rsid w:val="00C81568"/>
    <w:rsid w:val="00C84A6E"/>
    <w:rsid w:val="00C860ED"/>
    <w:rsid w:val="00C9027A"/>
    <w:rsid w:val="00C9068E"/>
    <w:rsid w:val="00C93C4B"/>
    <w:rsid w:val="00C944AB"/>
    <w:rsid w:val="00C95B40"/>
    <w:rsid w:val="00CA1068"/>
    <w:rsid w:val="00CA1ED8"/>
    <w:rsid w:val="00CA2417"/>
    <w:rsid w:val="00CB1313"/>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636F"/>
    <w:rsid w:val="00D36E71"/>
    <w:rsid w:val="00D37D87"/>
    <w:rsid w:val="00D40B33"/>
    <w:rsid w:val="00D4318F"/>
    <w:rsid w:val="00D433B9"/>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C45"/>
    <w:rsid w:val="00DC2D36"/>
    <w:rsid w:val="00DC53EF"/>
    <w:rsid w:val="00DE5608"/>
    <w:rsid w:val="00DE58D0"/>
    <w:rsid w:val="00DE654F"/>
    <w:rsid w:val="00DF0B6E"/>
    <w:rsid w:val="00DF15E0"/>
    <w:rsid w:val="00DF37A0"/>
    <w:rsid w:val="00DF63CA"/>
    <w:rsid w:val="00E03DD3"/>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D06"/>
    <w:rsid w:val="00E446F1"/>
    <w:rsid w:val="00E46886"/>
    <w:rsid w:val="00E47AEF"/>
    <w:rsid w:val="00E53B75"/>
    <w:rsid w:val="00E54E3B"/>
    <w:rsid w:val="00E5689D"/>
    <w:rsid w:val="00E57565"/>
    <w:rsid w:val="00E6339A"/>
    <w:rsid w:val="00E63838"/>
    <w:rsid w:val="00E64434"/>
    <w:rsid w:val="00E64B80"/>
    <w:rsid w:val="00E67C51"/>
    <w:rsid w:val="00E72EFC"/>
    <w:rsid w:val="00E758EC"/>
    <w:rsid w:val="00E766CB"/>
    <w:rsid w:val="00E8234C"/>
    <w:rsid w:val="00E83AA9"/>
    <w:rsid w:val="00E85928"/>
    <w:rsid w:val="00E87822"/>
    <w:rsid w:val="00E90395"/>
    <w:rsid w:val="00E90E49"/>
    <w:rsid w:val="00E917F9"/>
    <w:rsid w:val="00E9291C"/>
    <w:rsid w:val="00E93485"/>
    <w:rsid w:val="00E93FFE"/>
    <w:rsid w:val="00E94F8A"/>
    <w:rsid w:val="00EA4B16"/>
    <w:rsid w:val="00EA7A41"/>
    <w:rsid w:val="00EB077B"/>
    <w:rsid w:val="00EB4EA2"/>
    <w:rsid w:val="00EC0959"/>
    <w:rsid w:val="00EC27C6"/>
    <w:rsid w:val="00EC4207"/>
    <w:rsid w:val="00EC5653"/>
    <w:rsid w:val="00EC71CE"/>
    <w:rsid w:val="00EC77A7"/>
    <w:rsid w:val="00ED1006"/>
    <w:rsid w:val="00EE59C8"/>
    <w:rsid w:val="00EF18FE"/>
    <w:rsid w:val="00EF5787"/>
    <w:rsid w:val="00EF60D0"/>
    <w:rsid w:val="00EF77A1"/>
    <w:rsid w:val="00F0528D"/>
    <w:rsid w:val="00F06C67"/>
    <w:rsid w:val="00F06DFD"/>
    <w:rsid w:val="00F071D1"/>
    <w:rsid w:val="00F07533"/>
    <w:rsid w:val="00F10629"/>
    <w:rsid w:val="00F15FA5"/>
    <w:rsid w:val="00F209B7"/>
    <w:rsid w:val="00F2376F"/>
    <w:rsid w:val="00F243D8"/>
    <w:rsid w:val="00F26BB4"/>
    <w:rsid w:val="00F30828"/>
    <w:rsid w:val="00F313D6"/>
    <w:rsid w:val="00F356D3"/>
    <w:rsid w:val="00F40F0C"/>
    <w:rsid w:val="00F4766C"/>
    <w:rsid w:val="00F5060E"/>
    <w:rsid w:val="00F507D1"/>
    <w:rsid w:val="00F519CE"/>
    <w:rsid w:val="00F51ADA"/>
    <w:rsid w:val="00F607C5"/>
    <w:rsid w:val="00F60DEA"/>
    <w:rsid w:val="00F62D7E"/>
    <w:rsid w:val="00F6302A"/>
    <w:rsid w:val="00F64C2B"/>
    <w:rsid w:val="00F651BE"/>
    <w:rsid w:val="00F67F53"/>
    <w:rsid w:val="00F703BE"/>
    <w:rsid w:val="00F71F69"/>
    <w:rsid w:val="00F72B72"/>
    <w:rsid w:val="00F74BB9"/>
    <w:rsid w:val="00F75582"/>
    <w:rsid w:val="00F76EFA"/>
    <w:rsid w:val="00F804BE"/>
    <w:rsid w:val="00F8177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111E0"/>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semiHidden/>
    <w:rsid w:val="002611E7"/>
    <w:rPr>
      <w:sz w:val="16"/>
      <w:szCs w:val="16"/>
    </w:rPr>
  </w:style>
  <w:style w:type="paragraph" w:styleId="CommentText">
    <w:name w:val="annotation text"/>
    <w:basedOn w:val="Normal"/>
    <w:semiHidden/>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rsid w:val="002611E7"/>
    <w:pPr>
      <w:spacing w:after="180"/>
      <w:jc w:val="left"/>
    </w:pPr>
    <w:rPr>
      <w:lang w:eastAsia="en-US"/>
    </w:rPr>
  </w:style>
  <w:style w:type="paragraph" w:customStyle="1" w:styleId="B2">
    <w:name w:val="B2"/>
    <w:basedOn w:val="List2"/>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41268A"/>
    <w:rPr>
      <w:color w:val="808080"/>
    </w:rPr>
  </w:style>
  <w:style w:type="table" w:styleId="TableGrid">
    <w:name w:val="Table Grid"/>
    <w:basedOn w:val="TableNormal"/>
    <w:rsid w:val="008F58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1D47A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D47A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D47A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1D47A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D47A4"/>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1D47A4"/>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character" w:customStyle="1" w:styleId="TACChar">
    <w:name w:val="TAC Char"/>
    <w:link w:val="TAC"/>
    <w:locked/>
    <w:rsid w:val="007111E0"/>
    <w:rPr>
      <w:rFonts w:ascii="Times New Roman" w:hAnsi="Times New Roman"/>
      <w:sz w:val="18"/>
      <w:lang w:val="en-GB"/>
    </w:rPr>
  </w:style>
  <w:style w:type="character" w:customStyle="1" w:styleId="THChar">
    <w:name w:val="TH Char"/>
    <w:link w:val="TH"/>
    <w:locked/>
    <w:rsid w:val="007111E0"/>
    <w:rPr>
      <w:rFonts w:ascii="Times New Roman" w:hAnsi="Times New Roman"/>
      <w:b/>
      <w:lang w:val="en-GB"/>
    </w:rPr>
  </w:style>
  <w:style w:type="character" w:customStyle="1" w:styleId="TAHCar">
    <w:name w:val="TAH Car"/>
    <w:link w:val="TAH"/>
    <w:locked/>
    <w:rsid w:val="007111E0"/>
    <w:rPr>
      <w:rFonts w:ascii="Times New Roman" w:hAnsi="Times New Roman"/>
      <w:b/>
      <w:sz w:val="18"/>
      <w:lang w:val="en-GB"/>
    </w:rPr>
  </w:style>
  <w:style w:type="paragraph" w:customStyle="1" w:styleId="IvDbodytext">
    <w:name w:val="IvD bodytext"/>
    <w:basedOn w:val="BodyText"/>
    <w:link w:val="IvDbodytextChar"/>
    <w:qFormat/>
    <w:rsid w:val="005B7F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5B7F75"/>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797621">
      <w:bodyDiv w:val="1"/>
      <w:marLeft w:val="0"/>
      <w:marRight w:val="0"/>
      <w:marTop w:val="0"/>
      <w:marBottom w:val="0"/>
      <w:divBdr>
        <w:top w:val="none" w:sz="0" w:space="0" w:color="auto"/>
        <w:left w:val="none" w:sz="0" w:space="0" w:color="auto"/>
        <w:bottom w:val="none" w:sz="0" w:space="0" w:color="auto"/>
        <w:right w:val="none" w:sz="0" w:space="0" w:color="auto"/>
      </w:divBdr>
      <w:divsChild>
        <w:div w:id="2078474725">
          <w:marLeft w:val="835"/>
          <w:marRight w:val="0"/>
          <w:marTop w:val="67"/>
          <w:marBottom w:val="0"/>
          <w:divBdr>
            <w:top w:val="none" w:sz="0" w:space="0" w:color="auto"/>
            <w:left w:val="none" w:sz="0" w:space="0" w:color="auto"/>
            <w:bottom w:val="none" w:sz="0" w:space="0" w:color="auto"/>
            <w:right w:val="none" w:sz="0" w:space="0" w:color="auto"/>
          </w:divBdr>
        </w:div>
        <w:div w:id="1325429009">
          <w:marLeft w:val="1411"/>
          <w:marRight w:val="0"/>
          <w:marTop w:val="67"/>
          <w:marBottom w:val="0"/>
          <w:divBdr>
            <w:top w:val="none" w:sz="0" w:space="0" w:color="auto"/>
            <w:left w:val="none" w:sz="0" w:space="0" w:color="auto"/>
            <w:bottom w:val="none" w:sz="0" w:space="0" w:color="auto"/>
            <w:right w:val="none" w:sz="0" w:space="0" w:color="auto"/>
          </w:divBdr>
        </w:div>
        <w:div w:id="544872914">
          <w:marLeft w:val="1411"/>
          <w:marRight w:val="0"/>
          <w:marTop w:val="67"/>
          <w:marBottom w:val="0"/>
          <w:divBdr>
            <w:top w:val="none" w:sz="0" w:space="0" w:color="auto"/>
            <w:left w:val="none" w:sz="0" w:space="0" w:color="auto"/>
            <w:bottom w:val="none" w:sz="0" w:space="0" w:color="auto"/>
            <w:right w:val="none" w:sz="0" w:space="0" w:color="auto"/>
          </w:divBdr>
        </w:div>
        <w:div w:id="61291576">
          <w:marLeft w:val="1411"/>
          <w:marRight w:val="0"/>
          <w:marTop w:val="67"/>
          <w:marBottom w:val="0"/>
          <w:divBdr>
            <w:top w:val="none" w:sz="0" w:space="0" w:color="auto"/>
            <w:left w:val="none" w:sz="0" w:space="0" w:color="auto"/>
            <w:bottom w:val="none" w:sz="0" w:space="0" w:color="auto"/>
            <w:right w:val="none" w:sz="0" w:space="0" w:color="auto"/>
          </w:divBdr>
        </w:div>
        <w:div w:id="1501962518">
          <w:marLeft w:val="835"/>
          <w:marRight w:val="0"/>
          <w:marTop w:val="67"/>
          <w:marBottom w:val="0"/>
          <w:divBdr>
            <w:top w:val="none" w:sz="0" w:space="0" w:color="auto"/>
            <w:left w:val="none" w:sz="0" w:space="0" w:color="auto"/>
            <w:bottom w:val="none" w:sz="0" w:space="0" w:color="auto"/>
            <w:right w:val="none" w:sz="0" w:space="0" w:color="auto"/>
          </w:divBdr>
        </w:div>
        <w:div w:id="2030330194">
          <w:marLeft w:val="1411"/>
          <w:marRight w:val="0"/>
          <w:marTop w:val="67"/>
          <w:marBottom w:val="0"/>
          <w:divBdr>
            <w:top w:val="none" w:sz="0" w:space="0" w:color="auto"/>
            <w:left w:val="none" w:sz="0" w:space="0" w:color="auto"/>
            <w:bottom w:val="none" w:sz="0" w:space="0" w:color="auto"/>
            <w:right w:val="none" w:sz="0" w:space="0" w:color="auto"/>
          </w:divBdr>
        </w:div>
        <w:div w:id="646470915">
          <w:marLeft w:val="835"/>
          <w:marRight w:val="0"/>
          <w:marTop w:val="67"/>
          <w:marBottom w:val="0"/>
          <w:divBdr>
            <w:top w:val="none" w:sz="0" w:space="0" w:color="auto"/>
            <w:left w:val="none" w:sz="0" w:space="0" w:color="auto"/>
            <w:bottom w:val="none" w:sz="0" w:space="0" w:color="auto"/>
            <w:right w:val="none" w:sz="0" w:space="0" w:color="auto"/>
          </w:divBdr>
        </w:div>
        <w:div w:id="2120492160">
          <w:marLeft w:val="1411"/>
          <w:marRight w:val="0"/>
          <w:marTop w:val="67"/>
          <w:marBottom w:val="0"/>
          <w:divBdr>
            <w:top w:val="none" w:sz="0" w:space="0" w:color="auto"/>
            <w:left w:val="none" w:sz="0" w:space="0" w:color="auto"/>
            <w:bottom w:val="none" w:sz="0" w:space="0" w:color="auto"/>
            <w:right w:val="none" w:sz="0" w:space="0" w:color="auto"/>
          </w:divBdr>
        </w:div>
        <w:div w:id="324676128">
          <w:marLeft w:val="1411"/>
          <w:marRight w:val="0"/>
          <w:marTop w:val="67"/>
          <w:marBottom w:val="0"/>
          <w:divBdr>
            <w:top w:val="none" w:sz="0" w:space="0" w:color="auto"/>
            <w:left w:val="none" w:sz="0" w:space="0" w:color="auto"/>
            <w:bottom w:val="none" w:sz="0" w:space="0" w:color="auto"/>
            <w:right w:val="none" w:sz="0" w:space="0" w:color="auto"/>
          </w:divBdr>
        </w:div>
        <w:div w:id="630095420">
          <w:marLeft w:val="1411"/>
          <w:marRight w:val="0"/>
          <w:marTop w:val="67"/>
          <w:marBottom w:val="0"/>
          <w:divBdr>
            <w:top w:val="none" w:sz="0" w:space="0" w:color="auto"/>
            <w:left w:val="none" w:sz="0" w:space="0" w:color="auto"/>
            <w:bottom w:val="none" w:sz="0" w:space="0" w:color="auto"/>
            <w:right w:val="none" w:sz="0" w:space="0" w:color="auto"/>
          </w:divBdr>
        </w:div>
        <w:div w:id="1222447329">
          <w:marLeft w:val="1411"/>
          <w:marRight w:val="0"/>
          <w:marTop w:val="67"/>
          <w:marBottom w:val="0"/>
          <w:divBdr>
            <w:top w:val="none" w:sz="0" w:space="0" w:color="auto"/>
            <w:left w:val="none" w:sz="0" w:space="0" w:color="auto"/>
            <w:bottom w:val="none" w:sz="0" w:space="0" w:color="auto"/>
            <w:right w:val="none" w:sz="0" w:space="0" w:color="auto"/>
          </w:divBdr>
        </w:div>
        <w:div w:id="175198381">
          <w:marLeft w:val="1973"/>
          <w:marRight w:val="0"/>
          <w:marTop w:val="58"/>
          <w:marBottom w:val="0"/>
          <w:divBdr>
            <w:top w:val="none" w:sz="0" w:space="0" w:color="auto"/>
            <w:left w:val="none" w:sz="0" w:space="0" w:color="auto"/>
            <w:bottom w:val="none" w:sz="0" w:space="0" w:color="auto"/>
            <w:right w:val="none" w:sz="0" w:space="0" w:color="auto"/>
          </w:divBdr>
        </w:div>
      </w:divsChild>
    </w:div>
    <w:div w:id="773667623">
      <w:bodyDiv w:val="1"/>
      <w:marLeft w:val="0"/>
      <w:marRight w:val="0"/>
      <w:marTop w:val="0"/>
      <w:marBottom w:val="0"/>
      <w:divBdr>
        <w:top w:val="none" w:sz="0" w:space="0" w:color="auto"/>
        <w:left w:val="none" w:sz="0" w:space="0" w:color="auto"/>
        <w:bottom w:val="none" w:sz="0" w:space="0" w:color="auto"/>
        <w:right w:val="none" w:sz="0" w:space="0" w:color="auto"/>
      </w:divBdr>
      <w:divsChild>
        <w:div w:id="1781990385">
          <w:marLeft w:val="850"/>
          <w:marRight w:val="0"/>
          <w:marTop w:val="0"/>
          <w:marBottom w:val="120"/>
          <w:divBdr>
            <w:top w:val="none" w:sz="0" w:space="0" w:color="auto"/>
            <w:left w:val="none" w:sz="0" w:space="0" w:color="auto"/>
            <w:bottom w:val="none" w:sz="0" w:space="0" w:color="auto"/>
            <w:right w:val="none" w:sz="0" w:space="0" w:color="auto"/>
          </w:divBdr>
        </w:div>
      </w:divsChild>
    </w:div>
    <w:div w:id="906652775">
      <w:bodyDiv w:val="1"/>
      <w:marLeft w:val="0"/>
      <w:marRight w:val="0"/>
      <w:marTop w:val="0"/>
      <w:marBottom w:val="0"/>
      <w:divBdr>
        <w:top w:val="none" w:sz="0" w:space="0" w:color="auto"/>
        <w:left w:val="none" w:sz="0" w:space="0" w:color="auto"/>
        <w:bottom w:val="none" w:sz="0" w:space="0" w:color="auto"/>
        <w:right w:val="none" w:sz="0" w:space="0" w:color="auto"/>
      </w:divBdr>
    </w:div>
    <w:div w:id="1341813222">
      <w:bodyDiv w:val="1"/>
      <w:marLeft w:val="0"/>
      <w:marRight w:val="0"/>
      <w:marTop w:val="0"/>
      <w:marBottom w:val="0"/>
      <w:divBdr>
        <w:top w:val="none" w:sz="0" w:space="0" w:color="auto"/>
        <w:left w:val="none" w:sz="0" w:space="0" w:color="auto"/>
        <w:bottom w:val="none" w:sz="0" w:space="0" w:color="auto"/>
        <w:right w:val="none" w:sz="0" w:space="0" w:color="auto"/>
      </w:divBdr>
      <w:divsChild>
        <w:div w:id="658537254">
          <w:marLeft w:val="835"/>
          <w:marRight w:val="0"/>
          <w:marTop w:val="67"/>
          <w:marBottom w:val="0"/>
          <w:divBdr>
            <w:top w:val="none" w:sz="0" w:space="0" w:color="auto"/>
            <w:left w:val="none" w:sz="0" w:space="0" w:color="auto"/>
            <w:bottom w:val="none" w:sz="0" w:space="0" w:color="auto"/>
            <w:right w:val="none" w:sz="0" w:space="0" w:color="auto"/>
          </w:divBdr>
        </w:div>
        <w:div w:id="1258058810">
          <w:marLeft w:val="835"/>
          <w:marRight w:val="0"/>
          <w:marTop w:val="67"/>
          <w:marBottom w:val="0"/>
          <w:divBdr>
            <w:top w:val="none" w:sz="0" w:space="0" w:color="auto"/>
            <w:left w:val="none" w:sz="0" w:space="0" w:color="auto"/>
            <w:bottom w:val="none" w:sz="0" w:space="0" w:color="auto"/>
            <w:right w:val="none" w:sz="0" w:space="0" w:color="auto"/>
          </w:divBdr>
        </w:div>
        <w:div w:id="972177545">
          <w:marLeft w:val="1411"/>
          <w:marRight w:val="0"/>
          <w:marTop w:val="67"/>
          <w:marBottom w:val="0"/>
          <w:divBdr>
            <w:top w:val="none" w:sz="0" w:space="0" w:color="auto"/>
            <w:left w:val="none" w:sz="0" w:space="0" w:color="auto"/>
            <w:bottom w:val="none" w:sz="0" w:space="0" w:color="auto"/>
            <w:right w:val="none" w:sz="0" w:space="0" w:color="auto"/>
          </w:divBdr>
        </w:div>
        <w:div w:id="1587495492">
          <w:marLeft w:val="1411"/>
          <w:marRight w:val="0"/>
          <w:marTop w:val="67"/>
          <w:marBottom w:val="0"/>
          <w:divBdr>
            <w:top w:val="none" w:sz="0" w:space="0" w:color="auto"/>
            <w:left w:val="none" w:sz="0" w:space="0" w:color="auto"/>
            <w:bottom w:val="none" w:sz="0" w:space="0" w:color="auto"/>
            <w:right w:val="none" w:sz="0" w:space="0" w:color="auto"/>
          </w:divBdr>
        </w:div>
        <w:div w:id="875386998">
          <w:marLeft w:val="835"/>
          <w:marRight w:val="0"/>
          <w:marTop w:val="67"/>
          <w:marBottom w:val="0"/>
          <w:divBdr>
            <w:top w:val="none" w:sz="0" w:space="0" w:color="auto"/>
            <w:left w:val="none" w:sz="0" w:space="0" w:color="auto"/>
            <w:bottom w:val="none" w:sz="0" w:space="0" w:color="auto"/>
            <w:right w:val="none" w:sz="0" w:space="0" w:color="auto"/>
          </w:divBdr>
        </w:div>
        <w:div w:id="2109884946">
          <w:marLeft w:val="835"/>
          <w:marRight w:val="0"/>
          <w:marTop w:val="67"/>
          <w:marBottom w:val="0"/>
          <w:divBdr>
            <w:top w:val="none" w:sz="0" w:space="0" w:color="auto"/>
            <w:left w:val="none" w:sz="0" w:space="0" w:color="auto"/>
            <w:bottom w:val="none" w:sz="0" w:space="0" w:color="auto"/>
            <w:right w:val="none" w:sz="0" w:space="0" w:color="auto"/>
          </w:divBdr>
        </w:div>
        <w:div w:id="1570574297">
          <w:marLeft w:val="835"/>
          <w:marRight w:val="0"/>
          <w:marTop w:val="67"/>
          <w:marBottom w:val="0"/>
          <w:divBdr>
            <w:top w:val="none" w:sz="0" w:space="0" w:color="auto"/>
            <w:left w:val="none" w:sz="0" w:space="0" w:color="auto"/>
            <w:bottom w:val="none" w:sz="0" w:space="0" w:color="auto"/>
            <w:right w:val="none" w:sz="0" w:space="0" w:color="auto"/>
          </w:divBdr>
        </w:div>
        <w:div w:id="658314919">
          <w:marLeft w:val="1411"/>
          <w:marRight w:val="0"/>
          <w:marTop w:val="67"/>
          <w:marBottom w:val="0"/>
          <w:divBdr>
            <w:top w:val="none" w:sz="0" w:space="0" w:color="auto"/>
            <w:left w:val="none" w:sz="0" w:space="0" w:color="auto"/>
            <w:bottom w:val="none" w:sz="0" w:space="0" w:color="auto"/>
            <w:right w:val="none" w:sz="0" w:space="0" w:color="auto"/>
          </w:divBdr>
        </w:div>
        <w:div w:id="2093550151">
          <w:marLeft w:val="1411"/>
          <w:marRight w:val="0"/>
          <w:marTop w:val="67"/>
          <w:marBottom w:val="0"/>
          <w:divBdr>
            <w:top w:val="none" w:sz="0" w:space="0" w:color="auto"/>
            <w:left w:val="none" w:sz="0" w:space="0" w:color="auto"/>
            <w:bottom w:val="none" w:sz="0" w:space="0" w:color="auto"/>
            <w:right w:val="none" w:sz="0" w:space="0" w:color="auto"/>
          </w:divBdr>
        </w:div>
        <w:div w:id="1016617190">
          <w:marLeft w:val="835"/>
          <w:marRight w:val="0"/>
          <w:marTop w:val="67"/>
          <w:marBottom w:val="0"/>
          <w:divBdr>
            <w:top w:val="none" w:sz="0" w:space="0" w:color="auto"/>
            <w:left w:val="none" w:sz="0" w:space="0" w:color="auto"/>
            <w:bottom w:val="none" w:sz="0" w:space="0" w:color="auto"/>
            <w:right w:val="none" w:sz="0" w:space="0" w:color="auto"/>
          </w:divBdr>
        </w:div>
        <w:div w:id="508370660">
          <w:marLeft w:val="1411"/>
          <w:marRight w:val="0"/>
          <w:marTop w:val="67"/>
          <w:marBottom w:val="0"/>
          <w:divBdr>
            <w:top w:val="none" w:sz="0" w:space="0" w:color="auto"/>
            <w:left w:val="none" w:sz="0" w:space="0" w:color="auto"/>
            <w:bottom w:val="none" w:sz="0" w:space="0" w:color="auto"/>
            <w:right w:val="none" w:sz="0" w:space="0" w:color="auto"/>
          </w:divBdr>
        </w:div>
        <w:div w:id="931014060">
          <w:marLeft w:val="1411"/>
          <w:marRight w:val="0"/>
          <w:marTop w:val="67"/>
          <w:marBottom w:val="0"/>
          <w:divBdr>
            <w:top w:val="none" w:sz="0" w:space="0" w:color="auto"/>
            <w:left w:val="none" w:sz="0" w:space="0" w:color="auto"/>
            <w:bottom w:val="none" w:sz="0" w:space="0" w:color="auto"/>
            <w:right w:val="none" w:sz="0" w:space="0" w:color="auto"/>
          </w:divBdr>
        </w:div>
        <w:div w:id="621572415">
          <w:marLeft w:val="1411"/>
          <w:marRight w:val="0"/>
          <w:marTop w:val="67"/>
          <w:marBottom w:val="0"/>
          <w:divBdr>
            <w:top w:val="none" w:sz="0" w:space="0" w:color="auto"/>
            <w:left w:val="none" w:sz="0" w:space="0" w:color="auto"/>
            <w:bottom w:val="none" w:sz="0" w:space="0" w:color="auto"/>
            <w:right w:val="none" w:sz="0" w:space="0" w:color="auto"/>
          </w:divBdr>
        </w:div>
        <w:div w:id="139613831">
          <w:marLeft w:val="1411"/>
          <w:marRight w:val="0"/>
          <w:marTop w:val="67"/>
          <w:marBottom w:val="0"/>
          <w:divBdr>
            <w:top w:val="none" w:sz="0" w:space="0" w:color="auto"/>
            <w:left w:val="none" w:sz="0" w:space="0" w:color="auto"/>
            <w:bottom w:val="none" w:sz="0" w:space="0" w:color="auto"/>
            <w:right w:val="none" w:sz="0" w:space="0" w:color="auto"/>
          </w:divBdr>
        </w:div>
        <w:div w:id="744959361">
          <w:marLeft w:val="1411"/>
          <w:marRight w:val="0"/>
          <w:marTop w:val="67"/>
          <w:marBottom w:val="0"/>
          <w:divBdr>
            <w:top w:val="none" w:sz="0" w:space="0" w:color="auto"/>
            <w:left w:val="none" w:sz="0" w:space="0" w:color="auto"/>
            <w:bottom w:val="none" w:sz="0" w:space="0" w:color="auto"/>
            <w:right w:val="none" w:sz="0" w:space="0" w:color="auto"/>
          </w:divBdr>
        </w:div>
      </w:divsChild>
    </w:div>
    <w:div w:id="1432121884">
      <w:bodyDiv w:val="1"/>
      <w:marLeft w:val="0"/>
      <w:marRight w:val="0"/>
      <w:marTop w:val="0"/>
      <w:marBottom w:val="0"/>
      <w:divBdr>
        <w:top w:val="none" w:sz="0" w:space="0" w:color="auto"/>
        <w:left w:val="none" w:sz="0" w:space="0" w:color="auto"/>
        <w:bottom w:val="none" w:sz="0" w:space="0" w:color="auto"/>
        <w:right w:val="none" w:sz="0" w:space="0" w:color="auto"/>
      </w:divBdr>
      <w:divsChild>
        <w:div w:id="1116604397">
          <w:marLeft w:val="547"/>
          <w:marRight w:val="0"/>
          <w:marTop w:val="0"/>
          <w:marBottom w:val="120"/>
          <w:divBdr>
            <w:top w:val="none" w:sz="0" w:space="0" w:color="auto"/>
            <w:left w:val="none" w:sz="0" w:space="0" w:color="auto"/>
            <w:bottom w:val="none" w:sz="0" w:space="0" w:color="auto"/>
            <w:right w:val="none" w:sz="0" w:space="0" w:color="auto"/>
          </w:divBdr>
        </w:div>
        <w:div w:id="2100979324">
          <w:marLeft w:val="1166"/>
          <w:marRight w:val="0"/>
          <w:marTop w:val="0"/>
          <w:marBottom w:val="120"/>
          <w:divBdr>
            <w:top w:val="none" w:sz="0" w:space="0" w:color="auto"/>
            <w:left w:val="none" w:sz="0" w:space="0" w:color="auto"/>
            <w:bottom w:val="none" w:sz="0" w:space="0" w:color="auto"/>
            <w:right w:val="none" w:sz="0" w:space="0" w:color="auto"/>
          </w:divBdr>
        </w:div>
      </w:divsChild>
    </w:div>
    <w:div w:id="1558399407">
      <w:bodyDiv w:val="1"/>
      <w:marLeft w:val="0"/>
      <w:marRight w:val="0"/>
      <w:marTop w:val="0"/>
      <w:marBottom w:val="0"/>
      <w:divBdr>
        <w:top w:val="none" w:sz="0" w:space="0" w:color="auto"/>
        <w:left w:val="none" w:sz="0" w:space="0" w:color="auto"/>
        <w:bottom w:val="none" w:sz="0" w:space="0" w:color="auto"/>
        <w:right w:val="none" w:sz="0" w:space="0" w:color="auto"/>
      </w:divBdr>
      <w:divsChild>
        <w:div w:id="1990740883">
          <w:marLeft w:val="274"/>
          <w:marRight w:val="0"/>
          <w:marTop w:val="0"/>
          <w:marBottom w:val="120"/>
          <w:divBdr>
            <w:top w:val="none" w:sz="0" w:space="0" w:color="auto"/>
            <w:left w:val="none" w:sz="0" w:space="0" w:color="auto"/>
            <w:bottom w:val="none" w:sz="0" w:space="0" w:color="auto"/>
            <w:right w:val="none" w:sz="0" w:space="0" w:color="auto"/>
          </w:divBdr>
        </w:div>
        <w:div w:id="1617833910">
          <w:marLeft w:val="850"/>
          <w:marRight w:val="0"/>
          <w:marTop w:val="0"/>
          <w:marBottom w:val="120"/>
          <w:divBdr>
            <w:top w:val="none" w:sz="0" w:space="0" w:color="auto"/>
            <w:left w:val="none" w:sz="0" w:space="0" w:color="auto"/>
            <w:bottom w:val="none" w:sz="0" w:space="0" w:color="auto"/>
            <w:right w:val="none" w:sz="0" w:space="0" w:color="auto"/>
          </w:divBdr>
        </w:div>
        <w:div w:id="548298516">
          <w:marLeft w:val="1411"/>
          <w:marRight w:val="0"/>
          <w:marTop w:val="0"/>
          <w:marBottom w:val="120"/>
          <w:divBdr>
            <w:top w:val="none" w:sz="0" w:space="0" w:color="auto"/>
            <w:left w:val="none" w:sz="0" w:space="0" w:color="auto"/>
            <w:bottom w:val="none" w:sz="0" w:space="0" w:color="auto"/>
            <w:right w:val="none" w:sz="0" w:space="0" w:color="auto"/>
          </w:divBdr>
        </w:div>
        <w:div w:id="779648004">
          <w:marLeft w:val="850"/>
          <w:marRight w:val="0"/>
          <w:marTop w:val="0"/>
          <w:marBottom w:val="120"/>
          <w:divBdr>
            <w:top w:val="none" w:sz="0" w:space="0" w:color="auto"/>
            <w:left w:val="none" w:sz="0" w:space="0" w:color="auto"/>
            <w:bottom w:val="none" w:sz="0" w:space="0" w:color="auto"/>
            <w:right w:val="none" w:sz="0" w:space="0" w:color="auto"/>
          </w:divBdr>
        </w:div>
        <w:div w:id="1422140287">
          <w:marLeft w:val="1411"/>
          <w:marRight w:val="0"/>
          <w:marTop w:val="0"/>
          <w:marBottom w:val="120"/>
          <w:divBdr>
            <w:top w:val="none" w:sz="0" w:space="0" w:color="auto"/>
            <w:left w:val="none" w:sz="0" w:space="0" w:color="auto"/>
            <w:bottom w:val="none" w:sz="0" w:space="0" w:color="auto"/>
            <w:right w:val="none" w:sz="0" w:space="0" w:color="auto"/>
          </w:divBdr>
        </w:div>
        <w:div w:id="700783648">
          <w:marLeft w:val="2131"/>
          <w:marRight w:val="0"/>
          <w:marTop w:val="0"/>
          <w:marBottom w:val="120"/>
          <w:divBdr>
            <w:top w:val="none" w:sz="0" w:space="0" w:color="auto"/>
            <w:left w:val="none" w:sz="0" w:space="0" w:color="auto"/>
            <w:bottom w:val="none" w:sz="0" w:space="0" w:color="auto"/>
            <w:right w:val="none" w:sz="0" w:space="0" w:color="auto"/>
          </w:divBdr>
        </w:div>
        <w:div w:id="512183530">
          <w:marLeft w:val="2131"/>
          <w:marRight w:val="0"/>
          <w:marTop w:val="0"/>
          <w:marBottom w:val="120"/>
          <w:divBdr>
            <w:top w:val="none" w:sz="0" w:space="0" w:color="auto"/>
            <w:left w:val="none" w:sz="0" w:space="0" w:color="auto"/>
            <w:bottom w:val="none" w:sz="0" w:space="0" w:color="auto"/>
            <w:right w:val="none" w:sz="0" w:space="0" w:color="auto"/>
          </w:divBdr>
        </w:div>
        <w:div w:id="1075664634">
          <w:marLeft w:val="2851"/>
          <w:marRight w:val="0"/>
          <w:marTop w:val="0"/>
          <w:marBottom w:val="120"/>
          <w:divBdr>
            <w:top w:val="none" w:sz="0" w:space="0" w:color="auto"/>
            <w:left w:val="none" w:sz="0" w:space="0" w:color="auto"/>
            <w:bottom w:val="none" w:sz="0" w:space="0" w:color="auto"/>
            <w:right w:val="none" w:sz="0" w:space="0" w:color="auto"/>
          </w:divBdr>
        </w:div>
        <w:div w:id="915477614">
          <w:marLeft w:val="2851"/>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1ABD6-DA9D-4779-8317-195981578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4290</Words>
  <Characters>24456</Characters>
  <Application>Microsoft Office Word</Application>
  <DocSecurity>0</DocSecurity>
  <Lines>203</Lines>
  <Paragraphs>57</Paragraphs>
  <ScaleCrop>false</ScaleCrop>
  <Company/>
  <LinksUpToDate>false</LinksUpToDate>
  <CharactersWithSpaces>28689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2017-10-02T21:08:00Z</dcterms:created>
  <dcterms:modified xsi:type="dcterms:W3CDTF">2017-10-02T21:08:00Z</dcterms:modified>
</cp:coreProperties>
</file>